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F1AA98" w14:textId="77777777" w:rsidR="00C73230" w:rsidRDefault="00C73230" w:rsidP="00C7323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1E50C0">
        <w:rPr>
          <w:rFonts w:ascii="Times New Roman" w:hAnsi="Times New Roman"/>
          <w:b/>
          <w:bCs/>
          <w:i/>
          <w:sz w:val="24"/>
          <w:szCs w:val="24"/>
        </w:rPr>
        <w:t>TECHNOLOGIA ŻYWNOŚCI I ŻYWIENIE CZŁOWIEKA</w:t>
      </w:r>
    </w:p>
    <w:p w14:paraId="242A82E8" w14:textId="77777777" w:rsidR="00C73230" w:rsidRPr="001E50C0" w:rsidRDefault="00C73230" w:rsidP="00C73230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1E50C0">
        <w:rPr>
          <w:rFonts w:ascii="Times New Roman" w:hAnsi="Times New Roman"/>
          <w:b/>
          <w:bCs/>
          <w:i/>
          <w:sz w:val="24"/>
          <w:szCs w:val="24"/>
        </w:rPr>
        <w:t>studia stacjonarne</w:t>
      </w:r>
      <w:r w:rsidR="004C4E52">
        <w:rPr>
          <w:rFonts w:ascii="Times New Roman" w:hAnsi="Times New Roman"/>
          <w:b/>
          <w:bCs/>
          <w:i/>
          <w:sz w:val="24"/>
          <w:szCs w:val="24"/>
        </w:rPr>
        <w:t xml:space="preserve"> I stopnia</w:t>
      </w:r>
    </w:p>
    <w:p w14:paraId="0DECB129" w14:textId="77777777" w:rsidR="00C73230" w:rsidRDefault="00C73230" w:rsidP="00C73230">
      <w:pPr>
        <w:spacing w:after="0"/>
        <w:jc w:val="center"/>
        <w:rPr>
          <w:rFonts w:ascii="Times" w:hAnsi="Times"/>
          <w:b/>
          <w:bCs/>
          <w:caps/>
          <w:sz w:val="24"/>
          <w:szCs w:val="24"/>
        </w:rPr>
      </w:pPr>
    </w:p>
    <w:p w14:paraId="4C55322F" w14:textId="77777777" w:rsidR="00C73230" w:rsidRPr="00737FAF" w:rsidRDefault="00C73230" w:rsidP="00C73230">
      <w:pPr>
        <w:spacing w:after="0"/>
        <w:jc w:val="center"/>
        <w:rPr>
          <w:rFonts w:ascii="Times" w:hAnsi="Times"/>
          <w:b/>
          <w:bCs/>
          <w:caps/>
          <w:sz w:val="24"/>
          <w:szCs w:val="24"/>
        </w:rPr>
      </w:pPr>
      <w:r w:rsidRPr="00737FAF">
        <w:rPr>
          <w:rFonts w:ascii="Times" w:hAnsi="Times"/>
          <w:b/>
          <w:bCs/>
          <w:caps/>
          <w:sz w:val="24"/>
          <w:szCs w:val="24"/>
        </w:rPr>
        <w:t>Zagadnienia kierunkowe</w:t>
      </w:r>
      <w:r w:rsidR="00AF75BC">
        <w:rPr>
          <w:rFonts w:ascii="Times" w:hAnsi="Times"/>
          <w:b/>
          <w:bCs/>
          <w:caps/>
          <w:sz w:val="24"/>
          <w:szCs w:val="24"/>
        </w:rPr>
        <w:t xml:space="preserve"> </w:t>
      </w:r>
    </w:p>
    <w:p w14:paraId="7B730911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Analiza sensoryczna – charakterystyka i zastosowanie.</w:t>
      </w:r>
    </w:p>
    <w:p w14:paraId="072FC2C5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i znaczenie procesów chemicznych w produkcji żywności. </w:t>
      </w:r>
    </w:p>
    <w:p w14:paraId="4E4FC121" w14:textId="67087E53" w:rsidR="00C73230" w:rsidRPr="00103CF5" w:rsidRDefault="00AD77C1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D77C1">
        <w:rPr>
          <w:rFonts w:ascii="Times New Roman" w:hAnsi="Times New Roman"/>
          <w:sz w:val="24"/>
          <w:szCs w:val="24"/>
        </w:rPr>
        <w:t>Charakterystyka, źródła i rola podstawowych składników żywności</w:t>
      </w:r>
      <w:r w:rsidR="00040894" w:rsidRPr="00103CF5">
        <w:rPr>
          <w:rFonts w:ascii="Times New Roman" w:hAnsi="Times New Roman"/>
          <w:sz w:val="24"/>
          <w:szCs w:val="24"/>
        </w:rPr>
        <w:t>.</w:t>
      </w:r>
    </w:p>
    <w:p w14:paraId="64B0E65A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nietermicznych metod utrwalania żywności. </w:t>
      </w:r>
    </w:p>
    <w:p w14:paraId="718202F4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Zagrożenia bezpieczeństwa żywności i środki kontroli/nadzoru – rodzaje i przykłady.</w:t>
      </w:r>
    </w:p>
    <w:p w14:paraId="23B838F0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Znaczenie oraz metody uzdatniania wody w przemyśle spożywczym. </w:t>
      </w:r>
    </w:p>
    <w:p w14:paraId="6D6D110C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103CF5">
        <w:rPr>
          <w:rFonts w:ascii="Times New Roman" w:hAnsi="Times New Roman"/>
          <w:iCs/>
          <w:sz w:val="24"/>
          <w:szCs w:val="24"/>
        </w:rPr>
        <w:t xml:space="preserve">Charakterystyka żywności funkcjonalnej. </w:t>
      </w:r>
    </w:p>
    <w:p w14:paraId="0C33EC9A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Aktywność wody oraz jej znaczenie w utrwalaniu żywności. </w:t>
      </w:r>
    </w:p>
    <w:p w14:paraId="3F089182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i kryteria doboru metod chłodzenia, zamrażania i rozmrażania żywności. </w:t>
      </w:r>
    </w:p>
    <w:p w14:paraId="46C2FF98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Technologiczne i techniczne warunki zagęszczania roztworów. </w:t>
      </w:r>
    </w:p>
    <w:p w14:paraId="41D43C1E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Metody suszenia i ich zastosowanie w przemyśle spożywczym. </w:t>
      </w:r>
    </w:p>
    <w:p w14:paraId="061312D5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Charakterystyka, metody i zastosowanie destylacji w produkcji żywności. </w:t>
      </w:r>
    </w:p>
    <w:p w14:paraId="24C6373E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Mechaniczne metody rozdziału składników żywności. </w:t>
      </w:r>
    </w:p>
    <w:p w14:paraId="63421266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i zastosowanie metod ekstrakcji w przemyśle spożywczym. </w:t>
      </w:r>
    </w:p>
    <w:p w14:paraId="78C8BAD4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Metody termicznego utrwalania żywności oraz kryteria oceny ich skuteczności. </w:t>
      </w:r>
    </w:p>
    <w:p w14:paraId="47B446CF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Chemiczne metody utrwalania żywności. </w:t>
      </w:r>
    </w:p>
    <w:p w14:paraId="6A0D4D56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Zastosowanie mikroorganizmów w produkcji żywności.</w:t>
      </w:r>
    </w:p>
    <w:p w14:paraId="1B5CC9CA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Cel i warunki enzymatycznej modyfikacji składników żywności. </w:t>
      </w:r>
    </w:p>
    <w:p w14:paraId="51B6134A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metod membranowych stosowanych w przemyśle spożywczym. </w:t>
      </w:r>
    </w:p>
    <w:p w14:paraId="510ECD9B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i kierunki wykorzystania produktów ubocznych przemysłu spożywczego. </w:t>
      </w:r>
    </w:p>
    <w:p w14:paraId="3FF29757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Techniki chromatograficzne  w ocenie jakości żywności.</w:t>
      </w:r>
    </w:p>
    <w:p w14:paraId="58A4AAE3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Potrzeby energetyczne organizmu i wartość energetyczna pożywienia. </w:t>
      </w:r>
    </w:p>
    <w:p w14:paraId="403CAED7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Materiały opakowaniowe i metody pakowania  stosowane w przemyśle spożywczym.</w:t>
      </w:r>
    </w:p>
    <w:p w14:paraId="730C48EA" w14:textId="77777777" w:rsidR="00C73230" w:rsidRPr="00103CF5" w:rsidRDefault="00C73230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Procesy technologiczne a wartość odżywcza żywności. </w:t>
      </w:r>
    </w:p>
    <w:p w14:paraId="39563EE8" w14:textId="77777777" w:rsidR="00C73230" w:rsidRPr="00103CF5" w:rsidRDefault="00AF75BC" w:rsidP="00C73230">
      <w:pPr>
        <w:pStyle w:val="Akapitzlist"/>
        <w:numPr>
          <w:ilvl w:val="0"/>
          <w:numId w:val="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Zasady prawidłowego ż</w:t>
      </w:r>
      <w:r w:rsidR="00C73230" w:rsidRPr="00103CF5">
        <w:rPr>
          <w:rFonts w:ascii="Times New Roman" w:hAnsi="Times New Roman"/>
          <w:sz w:val="24"/>
          <w:szCs w:val="24"/>
        </w:rPr>
        <w:t xml:space="preserve">ywienia. </w:t>
      </w:r>
    </w:p>
    <w:p w14:paraId="3CB81489" w14:textId="77777777" w:rsidR="00AF75BC" w:rsidRPr="00103CF5" w:rsidRDefault="00AF75BC" w:rsidP="00AF75BC">
      <w:pPr>
        <w:spacing w:before="100" w:beforeAutospacing="1" w:after="0" w:afterAutospacing="1"/>
        <w:ind w:left="360"/>
        <w:jc w:val="center"/>
        <w:rPr>
          <w:rFonts w:ascii="Times New Roman" w:hAnsi="Times New Roman"/>
        </w:rPr>
      </w:pPr>
      <w:r w:rsidRPr="00103CF5">
        <w:rPr>
          <w:rFonts w:ascii="Times New Roman" w:hAnsi="Times New Roman"/>
          <w:b/>
          <w:bCs/>
          <w:caps/>
          <w:sz w:val="24"/>
          <w:szCs w:val="24"/>
        </w:rPr>
        <w:t>Zagadnienia INŻYNIERSKIE</w:t>
      </w:r>
    </w:p>
    <w:p w14:paraId="7CF8A5D4" w14:textId="77777777" w:rsidR="00C73230" w:rsidRPr="00103CF5" w:rsidRDefault="00C73230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Bilans masy i energii w procesach ustalonych (na dowolnym przykładzie). </w:t>
      </w:r>
    </w:p>
    <w:p w14:paraId="69FEC2F4" w14:textId="77777777" w:rsidR="00C73230" w:rsidRPr="00103CF5" w:rsidRDefault="00C73230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Przepływ cieczy rzeczywistych w przewodach. </w:t>
      </w:r>
    </w:p>
    <w:p w14:paraId="6D89FE1A" w14:textId="77777777" w:rsidR="00C73230" w:rsidRPr="00103CF5" w:rsidRDefault="00C73230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Rozdział zawiesin metodą filtracji. </w:t>
      </w:r>
    </w:p>
    <w:p w14:paraId="61E62820" w14:textId="648B2E3D" w:rsidR="00C73230" w:rsidRPr="00103CF5" w:rsidRDefault="00C73230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Rozdział układów niejednorodnych siłami bezwładności (opadanie grawitacyjne </w:t>
      </w:r>
      <w:r w:rsidR="00103CF5">
        <w:rPr>
          <w:rFonts w:ascii="Times New Roman" w:hAnsi="Times New Roman"/>
          <w:sz w:val="24"/>
          <w:szCs w:val="24"/>
        </w:rPr>
        <w:br/>
      </w:r>
      <w:r w:rsidRPr="00103CF5">
        <w:rPr>
          <w:rFonts w:ascii="Times New Roman" w:hAnsi="Times New Roman"/>
          <w:sz w:val="24"/>
          <w:szCs w:val="24"/>
        </w:rPr>
        <w:t xml:space="preserve">i wirowanie). </w:t>
      </w:r>
    </w:p>
    <w:p w14:paraId="559E370E" w14:textId="77777777" w:rsidR="00C73230" w:rsidRPr="00103CF5" w:rsidRDefault="00C73230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Mieszanie mechaniczne cieczy w zbiornikach. </w:t>
      </w:r>
    </w:p>
    <w:p w14:paraId="436ED2DE" w14:textId="5D011D5B" w:rsidR="005E3EB5" w:rsidRPr="00103CF5" w:rsidRDefault="005E3EB5" w:rsidP="008F5B79">
      <w:pPr>
        <w:numPr>
          <w:ilvl w:val="0"/>
          <w:numId w:val="21"/>
        </w:numPr>
        <w:spacing w:after="0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Wnikanie ciepła jako proces złożony – rozkład temperatur w warstwie przyściennej, równanie Newtona, siła napędowa, definicja współczynnika wnikania ciepła</w:t>
      </w:r>
      <w:r w:rsidR="0076630B" w:rsidRPr="00103CF5">
        <w:rPr>
          <w:rFonts w:ascii="Times New Roman" w:hAnsi="Times New Roman"/>
          <w:sz w:val="24"/>
          <w:szCs w:val="24"/>
        </w:rPr>
        <w:t>.</w:t>
      </w:r>
      <w:r w:rsidRPr="00103CF5">
        <w:rPr>
          <w:rFonts w:ascii="Times New Roman" w:hAnsi="Times New Roman"/>
          <w:sz w:val="24"/>
          <w:szCs w:val="24"/>
        </w:rPr>
        <w:t xml:space="preserve"> </w:t>
      </w:r>
    </w:p>
    <w:p w14:paraId="6541FE77" w14:textId="0ED025F8" w:rsidR="00BD2158" w:rsidRPr="00103CF5" w:rsidRDefault="005E3EB5" w:rsidP="008F5B79">
      <w:pPr>
        <w:numPr>
          <w:ilvl w:val="0"/>
          <w:numId w:val="21"/>
        </w:numPr>
        <w:spacing w:after="0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Ustalone przewodzenie ciepła przez ściany płaskie – równanie Fouriera, rozkład temperatur, opór cieplny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31B2EF5A" w14:textId="77777777" w:rsidR="00C73230" w:rsidRPr="00103CF5" w:rsidRDefault="00C73230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lastRenderedPageBreak/>
        <w:t xml:space="preserve">Przenikanie jako złożony proces przenoszenia ciepła. </w:t>
      </w:r>
    </w:p>
    <w:p w14:paraId="38950C50" w14:textId="77777777" w:rsidR="00C73230" w:rsidRPr="00103CF5" w:rsidRDefault="00C73230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Bilans cieplny przeponowej wymiany ciepła. </w:t>
      </w:r>
    </w:p>
    <w:p w14:paraId="490630E1" w14:textId="77777777" w:rsidR="00C73230" w:rsidRPr="00103CF5" w:rsidRDefault="00C73230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Zatężanie roztworów w wyparkach próżniowych; bilans masy i ciepła. </w:t>
      </w:r>
    </w:p>
    <w:p w14:paraId="0D8DFD16" w14:textId="1A3C5451" w:rsidR="00C73230" w:rsidRPr="00103CF5" w:rsidRDefault="006001CB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Kinetyka suszenia ciał stałych.</w:t>
      </w:r>
    </w:p>
    <w:p w14:paraId="1B32E433" w14:textId="77777777" w:rsidR="00C73230" w:rsidRPr="00103CF5" w:rsidRDefault="00C73230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Rola powietrza w procesie suszenia konwekcyjnego.</w:t>
      </w:r>
    </w:p>
    <w:p w14:paraId="5256E4D6" w14:textId="50CE4555" w:rsidR="006001CB" w:rsidRPr="00103CF5" w:rsidRDefault="006001CB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Bilans masowy procesu ekstrakcji.</w:t>
      </w:r>
    </w:p>
    <w:p w14:paraId="7A1C1DA7" w14:textId="003DFA08" w:rsidR="006001CB" w:rsidRPr="00103CF5" w:rsidRDefault="006001CB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Homogenizacja ciśnieniowa w przemyśle spożywczym.</w:t>
      </w:r>
    </w:p>
    <w:p w14:paraId="746B1D18" w14:textId="475EFC45" w:rsidR="006001CB" w:rsidRPr="00103CF5" w:rsidRDefault="006001CB" w:rsidP="008F5B79">
      <w:pPr>
        <w:pStyle w:val="Akapitzlist"/>
        <w:numPr>
          <w:ilvl w:val="0"/>
          <w:numId w:val="21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Klasyfikacja, charakterystyka i zastosowanie modułów membranowych.</w:t>
      </w:r>
    </w:p>
    <w:p w14:paraId="0A693CA4" w14:textId="77777777" w:rsidR="00C73230" w:rsidRPr="00E429B8" w:rsidRDefault="00C73230" w:rsidP="00C732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81754" w14:textId="51D0F491" w:rsidR="00C73230" w:rsidRPr="00103CF5" w:rsidRDefault="00C73230" w:rsidP="00C73230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103CF5">
        <w:rPr>
          <w:rFonts w:ascii="Times New Roman" w:hAnsi="Times New Roman"/>
          <w:b/>
          <w:caps/>
          <w:sz w:val="24"/>
          <w:szCs w:val="24"/>
        </w:rPr>
        <w:t xml:space="preserve">Zagadnienia </w:t>
      </w:r>
      <w:r w:rsidR="00C47C20" w:rsidRPr="00103CF5">
        <w:rPr>
          <w:rFonts w:ascii="Times New Roman" w:hAnsi="Times New Roman"/>
          <w:b/>
          <w:caps/>
          <w:sz w:val="24"/>
          <w:szCs w:val="24"/>
        </w:rPr>
        <w:t>z zakres</w:t>
      </w:r>
      <w:r w:rsidR="00727FE1" w:rsidRPr="00103CF5">
        <w:rPr>
          <w:rFonts w:ascii="Times New Roman" w:hAnsi="Times New Roman"/>
          <w:b/>
          <w:caps/>
          <w:sz w:val="24"/>
          <w:szCs w:val="24"/>
        </w:rPr>
        <w:t>ów kształcenia</w:t>
      </w:r>
    </w:p>
    <w:p w14:paraId="22B3AA63" w14:textId="77777777" w:rsidR="00C73230" w:rsidRPr="00103CF5" w:rsidRDefault="00C47C20" w:rsidP="00C73230">
      <w:pPr>
        <w:pStyle w:val="Akapitzli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103CF5">
        <w:rPr>
          <w:rFonts w:ascii="Times New Roman" w:hAnsi="Times New Roman"/>
          <w:b/>
          <w:sz w:val="24"/>
          <w:szCs w:val="24"/>
        </w:rPr>
        <w:t>zakres</w:t>
      </w:r>
      <w:r w:rsidR="00C73230" w:rsidRPr="00103CF5">
        <w:rPr>
          <w:rFonts w:ascii="Times New Roman" w:hAnsi="Times New Roman"/>
          <w:b/>
          <w:sz w:val="24"/>
          <w:szCs w:val="24"/>
        </w:rPr>
        <w:t xml:space="preserve">: </w:t>
      </w:r>
      <w:r w:rsidR="00C73230" w:rsidRPr="00103CF5">
        <w:rPr>
          <w:rFonts w:ascii="Times New Roman" w:hAnsi="Times New Roman"/>
          <w:b/>
          <w:i/>
          <w:caps/>
          <w:sz w:val="24"/>
          <w:szCs w:val="24"/>
        </w:rPr>
        <w:t>Technologia mięsa</w:t>
      </w:r>
    </w:p>
    <w:p w14:paraId="18344512" w14:textId="77777777" w:rsidR="003E2EA0" w:rsidRDefault="003E2EA0" w:rsidP="00C73230">
      <w:pPr>
        <w:pStyle w:val="Akapitzlist"/>
        <w:jc w:val="center"/>
        <w:rPr>
          <w:rFonts w:ascii="Times" w:hAnsi="Times"/>
          <w:b/>
          <w:caps/>
        </w:rPr>
      </w:pPr>
    </w:p>
    <w:p w14:paraId="49007D6F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Mięso - definicja, skład chemiczny, wartość odżywcza.</w:t>
      </w:r>
    </w:p>
    <w:p w14:paraId="32D8EB75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Czynniki wpływające na jakość mięsa.</w:t>
      </w:r>
    </w:p>
    <w:p w14:paraId="46CDC311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Klasyfikacja EUROP tusz wieprzowych i wołowych.</w:t>
      </w:r>
    </w:p>
    <w:p w14:paraId="5EC13BAA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Różnice w technologii i umaszynowieniu linii uboju zwierząt rzeźnych.</w:t>
      </w:r>
    </w:p>
    <w:p w14:paraId="361AD674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Rozbiór tusz zwierząt rzeźnych, wyposażenie linii.</w:t>
      </w:r>
    </w:p>
    <w:p w14:paraId="3EA1F6FC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Chłodzenie i zamrażanie mięsa.</w:t>
      </w:r>
    </w:p>
    <w:p w14:paraId="46D49652" w14:textId="1C189DAF" w:rsidR="00AF75BC" w:rsidRPr="00103CF5" w:rsidRDefault="00AF75BC" w:rsidP="001E4B26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Grupy technologiczne wędlin, definicje i charakterystyka.</w:t>
      </w:r>
    </w:p>
    <w:p w14:paraId="6497AD64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Operacje jednostkowe w produkcji wędzonek i kiełbas.</w:t>
      </w:r>
    </w:p>
    <w:p w14:paraId="0CE95B95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Zmiany frakcji lipidowych mięsa podczas chłodniczego i zamrażalniczego przechowywania.</w:t>
      </w:r>
    </w:p>
    <w:p w14:paraId="6F6B1F12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Mięso oddzielone mechanicznie - charakterystyka, wady i zalety stosowania.</w:t>
      </w:r>
    </w:p>
    <w:p w14:paraId="7B93DB5D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Opakowania aktywne i inteligentne w przemyśle mięsnym.</w:t>
      </w:r>
    </w:p>
    <w:p w14:paraId="7253794A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Właściwości </w:t>
      </w:r>
      <w:proofErr w:type="spellStart"/>
      <w:r w:rsidRPr="00103CF5">
        <w:rPr>
          <w:rFonts w:ascii="Times New Roman" w:hAnsi="Times New Roman"/>
          <w:sz w:val="24"/>
          <w:szCs w:val="24"/>
        </w:rPr>
        <w:t>hydrokoloidów</w:t>
      </w:r>
      <w:proofErr w:type="spellEnd"/>
      <w:r w:rsidRPr="00103CF5">
        <w:rPr>
          <w:rFonts w:ascii="Times New Roman" w:hAnsi="Times New Roman"/>
          <w:sz w:val="24"/>
          <w:szCs w:val="24"/>
        </w:rPr>
        <w:t xml:space="preserve"> stosowanych w przemyśle mięsnym.</w:t>
      </w:r>
    </w:p>
    <w:p w14:paraId="07610B7D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Automatyzacja i robotyzacja w przemyśle mięsnym.</w:t>
      </w:r>
    </w:p>
    <w:p w14:paraId="31027AC6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Kierunki przetwórstwa ryb.</w:t>
      </w:r>
    </w:p>
    <w:p w14:paraId="472CD8E4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Charakterystyka dziczyzny.</w:t>
      </w:r>
    </w:p>
    <w:p w14:paraId="1E719BE9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Właściwości technologiczne białka i żółtka jaja kurzego.</w:t>
      </w:r>
    </w:p>
    <w:p w14:paraId="07770D7E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Substancje szkodliwe dla zdrowia w produktach mięsnych i możliwości ich ograniczania. </w:t>
      </w:r>
    </w:p>
    <w:p w14:paraId="7D4D5810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Metody obróbki cieplnej mięsa.</w:t>
      </w:r>
    </w:p>
    <w:p w14:paraId="1B384DFC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Substancje dodatkowe w produkcji przetworów mięsnych.</w:t>
      </w:r>
    </w:p>
    <w:p w14:paraId="5A146CE0" w14:textId="77777777" w:rsidR="00AF75BC" w:rsidRPr="00103CF5" w:rsidRDefault="00AF75BC" w:rsidP="00AF75BC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Instrumentalne metody oceny jakości mięsa.</w:t>
      </w:r>
    </w:p>
    <w:p w14:paraId="5CA1AD48" w14:textId="77777777" w:rsidR="00AF75BC" w:rsidRPr="00737FAF" w:rsidRDefault="00AF75BC" w:rsidP="00AF75BC">
      <w:pPr>
        <w:spacing w:after="160"/>
        <w:ind w:left="360"/>
        <w:jc w:val="both"/>
      </w:pPr>
    </w:p>
    <w:p w14:paraId="4181902D" w14:textId="77777777" w:rsidR="00C73230" w:rsidRDefault="00C47C20" w:rsidP="00C73230">
      <w:pPr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zakres</w:t>
      </w:r>
      <w:r w:rsidR="00C73230" w:rsidRPr="007D442C">
        <w:rPr>
          <w:rFonts w:ascii="Times New Roman" w:hAnsi="Times New Roman"/>
          <w:b/>
          <w:sz w:val="24"/>
          <w:szCs w:val="24"/>
        </w:rPr>
        <w:t xml:space="preserve">: </w:t>
      </w:r>
      <w:r w:rsidR="00C73230" w:rsidRPr="001E50C0">
        <w:rPr>
          <w:rFonts w:ascii="Times New Roman" w:hAnsi="Times New Roman"/>
          <w:b/>
          <w:i/>
          <w:caps/>
          <w:sz w:val="24"/>
          <w:szCs w:val="24"/>
        </w:rPr>
        <w:t>Technologia mleczarska</w:t>
      </w:r>
    </w:p>
    <w:p w14:paraId="2284F334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Skład oraz cechy fizykochemiczne mleka surowego – parametry i czynniki kształtujące te wyróżniki w aspekcie przetwórstwa surowca.</w:t>
      </w:r>
    </w:p>
    <w:p w14:paraId="6172D819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Jakość higieniczna mleka surowego w skupie (mikrobiologiczna, cytologiczna, obecność substancji hamujących i obcej wody) – parametry, metody oceny, wpływ na cechy technologiczne surowca.</w:t>
      </w:r>
    </w:p>
    <w:p w14:paraId="0DD9187E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lastRenderedPageBreak/>
        <w:t>Podstawowe rodzaje obróbki cieplnej mleka w jego przetwórstwie oraz jej wpływ na składniki i cechy surowca.</w:t>
      </w:r>
    </w:p>
    <w:p w14:paraId="5C8D5258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Homogenizacja mleka – cel, parametry, czynniki warunkujące efektywność zabiegu oraz wpływ na składniki i cechy fizykochemiczne.</w:t>
      </w:r>
    </w:p>
    <w:p w14:paraId="349CD921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Mleko spożywcze pasteryzowane, ESL i UHT – aspekt techniczno-technologiczny oraz jakościowy. </w:t>
      </w:r>
    </w:p>
    <w:p w14:paraId="004294B1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Mleko fermentowane (mleczne napoje fermentowane) – rodzaje, technologia, aspekty zdrowotne. </w:t>
      </w:r>
    </w:p>
    <w:p w14:paraId="154F0BA4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Technologia mleka zagęszczonego słodzonego i niesłodzonego. </w:t>
      </w:r>
    </w:p>
    <w:p w14:paraId="147E550B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Proszek mleczny – rodzaje oraz rozwiązania techniczno-technologiczne. </w:t>
      </w:r>
    </w:p>
    <w:p w14:paraId="5A4DCD33" w14:textId="37D09D69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Metody, etapy i parametry produkcji masła – różnice w periodycznej, ciągłej </w:t>
      </w:r>
      <w:r w:rsidR="00103CF5">
        <w:rPr>
          <w:rFonts w:ascii="Times New Roman" w:hAnsi="Times New Roman"/>
          <w:sz w:val="24"/>
          <w:szCs w:val="24"/>
        </w:rPr>
        <w:br/>
      </w:r>
      <w:r w:rsidRPr="00103CF5">
        <w:rPr>
          <w:rFonts w:ascii="Times New Roman" w:hAnsi="Times New Roman"/>
          <w:sz w:val="24"/>
          <w:szCs w:val="24"/>
        </w:rPr>
        <w:t>i alternatywnych metodach produkcji masła.</w:t>
      </w:r>
    </w:p>
    <w:p w14:paraId="75C602FA" w14:textId="3E81B168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Przemiany </w:t>
      </w:r>
      <w:r w:rsidR="009D5DE6">
        <w:rPr>
          <w:rFonts w:ascii="Times New Roman" w:hAnsi="Times New Roman"/>
          <w:sz w:val="24"/>
          <w:szCs w:val="24"/>
        </w:rPr>
        <w:t>oksydacyjne</w:t>
      </w:r>
      <w:r w:rsidRPr="00103CF5">
        <w:rPr>
          <w:rFonts w:ascii="Times New Roman" w:hAnsi="Times New Roman"/>
          <w:sz w:val="24"/>
          <w:szCs w:val="24"/>
        </w:rPr>
        <w:t xml:space="preserve"> i lipolityczne tłuszczu mlekowego, wpływ na jakość masła.</w:t>
      </w:r>
    </w:p>
    <w:p w14:paraId="1FA848CF" w14:textId="24B3E662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Czynniki kształtowania cech smakowo-zapachowych </w:t>
      </w:r>
      <w:r w:rsidR="00570A2F" w:rsidRPr="00103CF5">
        <w:rPr>
          <w:rFonts w:ascii="Times New Roman" w:hAnsi="Times New Roman"/>
          <w:sz w:val="24"/>
          <w:szCs w:val="24"/>
        </w:rPr>
        <w:t xml:space="preserve">i reologicznych </w:t>
      </w:r>
      <w:r w:rsidRPr="00103CF5">
        <w:rPr>
          <w:rFonts w:ascii="Times New Roman" w:hAnsi="Times New Roman"/>
          <w:sz w:val="24"/>
          <w:szCs w:val="24"/>
        </w:rPr>
        <w:t>masła.</w:t>
      </w:r>
    </w:p>
    <w:p w14:paraId="0D34FA23" w14:textId="77777777" w:rsidR="00570A2F" w:rsidRPr="00103CF5" w:rsidRDefault="00570A2F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Koagulacja – metody i znaczenie w technologii mleczarskiej.</w:t>
      </w:r>
    </w:p>
    <w:p w14:paraId="49E2E486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Regulacja zawartości wody w serach – w aspekcie obróbki skrzepu i gęstwy serowej.</w:t>
      </w:r>
    </w:p>
    <w:p w14:paraId="7D2BBFBB" w14:textId="0D15F57A" w:rsidR="00AF75BC" w:rsidRPr="00103CF5" w:rsidRDefault="00570A2F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Kształtowanie cech smakowo-zapachowych i tekstury serów dojrzewających.</w:t>
      </w:r>
    </w:p>
    <w:p w14:paraId="1A0BC75A" w14:textId="12132F14" w:rsidR="00570A2F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Czynniki determinujące wydatek sera. </w:t>
      </w:r>
    </w:p>
    <w:p w14:paraId="0501CD9D" w14:textId="3139AE1E" w:rsidR="00570A2F" w:rsidRPr="00103CF5" w:rsidRDefault="00570A2F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Zastosowanie procesów membranowych w technologii serowarskiej.</w:t>
      </w:r>
    </w:p>
    <w:p w14:paraId="5156682F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Serwatka – rodzaje, kierunki zagospodarowania, cechy funkcjonalne preparatów serwatkowych. </w:t>
      </w:r>
    </w:p>
    <w:p w14:paraId="680D1764" w14:textId="77777777" w:rsidR="00570A2F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Trendy i innowacje w materiałach opakowaniowych i opakowaniach stosowanych w przemyśle mleczarskim.</w:t>
      </w:r>
    </w:p>
    <w:p w14:paraId="285C7697" w14:textId="59475342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Mycie i dezynfekcja w przemyśle mleczarskim – cele, zasady, etapy, </w:t>
      </w:r>
      <w:r w:rsidR="00570A2F" w:rsidRPr="00103CF5">
        <w:rPr>
          <w:rFonts w:ascii="Times New Roman" w:hAnsi="Times New Roman"/>
          <w:sz w:val="24"/>
          <w:szCs w:val="24"/>
        </w:rPr>
        <w:t xml:space="preserve">parametry, </w:t>
      </w:r>
      <w:r w:rsidRPr="00103CF5">
        <w:rPr>
          <w:rFonts w:ascii="Times New Roman" w:hAnsi="Times New Roman"/>
          <w:sz w:val="24"/>
          <w:szCs w:val="24"/>
        </w:rPr>
        <w:t xml:space="preserve">rozwiązania techniczne. </w:t>
      </w:r>
    </w:p>
    <w:p w14:paraId="370F6C47" w14:textId="77777777" w:rsidR="00AF75BC" w:rsidRPr="00103CF5" w:rsidRDefault="00AF75BC" w:rsidP="003E2EA0">
      <w:pPr>
        <w:pStyle w:val="Akapitzlist"/>
        <w:numPr>
          <w:ilvl w:val="0"/>
          <w:numId w:val="22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Nowe rozwiązania </w:t>
      </w:r>
      <w:proofErr w:type="spellStart"/>
      <w:r w:rsidRPr="00103CF5">
        <w:rPr>
          <w:rFonts w:ascii="Times New Roman" w:hAnsi="Times New Roman"/>
          <w:sz w:val="24"/>
          <w:szCs w:val="24"/>
        </w:rPr>
        <w:t>techniczno</w:t>
      </w:r>
      <w:proofErr w:type="spellEnd"/>
      <w:r w:rsidRPr="00103CF5">
        <w:rPr>
          <w:rFonts w:ascii="Times New Roman" w:hAnsi="Times New Roman"/>
          <w:sz w:val="24"/>
          <w:szCs w:val="24"/>
        </w:rPr>
        <w:t>–technologiczne lub produktowe w przemyśle mleczarskim.</w:t>
      </w:r>
    </w:p>
    <w:p w14:paraId="65B9A660" w14:textId="77777777" w:rsidR="00C73230" w:rsidRDefault="00AF75BC" w:rsidP="00AF75B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166">
        <w:rPr>
          <w:rFonts w:ascii="Times New Roman" w:hAnsi="Times New Roman"/>
          <w:b/>
          <w:sz w:val="24"/>
          <w:szCs w:val="24"/>
        </w:rPr>
        <w:t xml:space="preserve"> </w:t>
      </w:r>
      <w:r w:rsidR="00C47C20">
        <w:rPr>
          <w:rFonts w:ascii="Times New Roman" w:hAnsi="Times New Roman"/>
          <w:b/>
          <w:sz w:val="24"/>
          <w:szCs w:val="24"/>
        </w:rPr>
        <w:t>zakres</w:t>
      </w:r>
      <w:r w:rsidR="00C73230" w:rsidRPr="00832166">
        <w:rPr>
          <w:rFonts w:ascii="Times New Roman" w:hAnsi="Times New Roman"/>
          <w:b/>
          <w:sz w:val="24"/>
          <w:szCs w:val="24"/>
        </w:rPr>
        <w:t xml:space="preserve">: </w:t>
      </w:r>
      <w:r w:rsidR="00C73230" w:rsidRPr="001E50C0">
        <w:rPr>
          <w:rFonts w:ascii="Times New Roman" w:hAnsi="Times New Roman"/>
          <w:b/>
          <w:bCs/>
          <w:i/>
          <w:sz w:val="24"/>
          <w:szCs w:val="24"/>
        </w:rPr>
        <w:t>TECHNOLOGIA PRODUKTÓW ROŚLINNYCH</w:t>
      </w:r>
    </w:p>
    <w:p w14:paraId="0DED831E" w14:textId="624D62E0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Woda w surowcach roślinnych i jej funkcje w przechowalnictwie i przetwórstwie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6BCBD150" w14:textId="4DD705AA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Cechy fizyczne surowców roślinnych – znaczenie towaroznawcze i przechowalnicze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0529EBD8" w14:textId="4D011FE0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Przechowywanie owoców i warzyw w kontrolowanej atmosferze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344961A9" w14:textId="77777777" w:rsidR="00BF48D4" w:rsidRPr="00103CF5" w:rsidRDefault="00BF48D4" w:rsidP="00BF48D4">
      <w:pPr>
        <w:pStyle w:val="Akapitzlist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Podział owoców i warzyw oraz sposoby i warunki ich przechowywania.</w:t>
      </w:r>
    </w:p>
    <w:p w14:paraId="7E345FF7" w14:textId="3F30BB67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Technologia przechowywania ziarna zbóż i nasion oleistych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3A528330" w14:textId="4B922EE4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Obróbka wstępna w procesie przemysłowego przetwórstwa owoców i warzyw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0A7F970A" w14:textId="421DBDD0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Metody utrwalania owoców i warzyw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5BD222DD" w14:textId="0A07BE5D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Zastosowanie fermentacji w przetwórstwie owoców i warzyw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27905606" w14:textId="661EBB8B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Produkcja przetworów o wysokiej koncentracji cukrów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6740E092" w14:textId="77777777" w:rsidR="00BF48D4" w:rsidRPr="00103CF5" w:rsidRDefault="00BF48D4" w:rsidP="00BF48D4">
      <w:pPr>
        <w:pStyle w:val="Akapitzlist"/>
        <w:numPr>
          <w:ilvl w:val="0"/>
          <w:numId w:val="7"/>
        </w:numPr>
        <w:spacing w:before="12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Sposoby zamrażania owoców i warzyw.</w:t>
      </w:r>
    </w:p>
    <w:p w14:paraId="3EF42A50" w14:textId="440DA175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Metody wydobywania a jakość surowych olejów roślinnych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380820C5" w14:textId="59F7D6CD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Rafinacja olejów – charakterystyka procesu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2ADDFA03" w14:textId="77777777" w:rsidR="00BF48D4" w:rsidRPr="00103CF5" w:rsidRDefault="00BF48D4" w:rsidP="00BF48D4">
      <w:pPr>
        <w:pStyle w:val="Akapitzlist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Stabilność oksydacyjna olejów jadalnych i metody jej poprawy.</w:t>
      </w:r>
    </w:p>
    <w:p w14:paraId="20CD13C4" w14:textId="13F85363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Zagospodarowanie produktów ubocznych z przetwórstwa surowców roślinnych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767C1566" w14:textId="38A3B96F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Technologia przemiału ziarna i kierunki jej rozwoju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114DEA09" w14:textId="7C0DA133" w:rsidR="00BF48D4" w:rsidRPr="00103CF5" w:rsidRDefault="00BF48D4" w:rsidP="00BF48D4">
      <w:pPr>
        <w:pStyle w:val="Akapitzlist"/>
        <w:numPr>
          <w:ilvl w:val="0"/>
          <w:numId w:val="7"/>
        </w:numPr>
        <w:spacing w:before="10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lastRenderedPageBreak/>
        <w:t>Kryteria standaryzacji ziarna w Polsce</w:t>
      </w:r>
      <w:r w:rsidR="0076630B" w:rsidRPr="00103CF5">
        <w:rPr>
          <w:rFonts w:ascii="Times New Roman" w:hAnsi="Times New Roman"/>
          <w:sz w:val="24"/>
          <w:szCs w:val="24"/>
        </w:rPr>
        <w:t>.</w:t>
      </w:r>
      <w:r w:rsidRPr="00103CF5">
        <w:rPr>
          <w:rFonts w:ascii="Times New Roman" w:hAnsi="Times New Roman"/>
          <w:sz w:val="24"/>
          <w:szCs w:val="24"/>
        </w:rPr>
        <w:t xml:space="preserve"> </w:t>
      </w:r>
    </w:p>
    <w:p w14:paraId="75181809" w14:textId="31EE257A" w:rsidR="00BF48D4" w:rsidRPr="00103CF5" w:rsidRDefault="00BF48D4" w:rsidP="00BF48D4">
      <w:pPr>
        <w:pStyle w:val="Akapitzlist"/>
        <w:numPr>
          <w:ilvl w:val="0"/>
          <w:numId w:val="7"/>
        </w:numPr>
        <w:spacing w:before="12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Kierunki przetwórstwa zbóż na cele spożywcze i niespożywcze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385EF706" w14:textId="18208E38" w:rsidR="00BF48D4" w:rsidRPr="00103CF5" w:rsidRDefault="00BF48D4" w:rsidP="00BF48D4">
      <w:pPr>
        <w:pStyle w:val="Akapitzlist"/>
        <w:numPr>
          <w:ilvl w:val="0"/>
          <w:numId w:val="7"/>
        </w:numPr>
        <w:spacing w:before="12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Właściwości funkcjonalne skrobi, białek glutenowych i lipidów polarnych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2E376E6F" w14:textId="33FCA61A" w:rsidR="00BF48D4" w:rsidRPr="00103CF5" w:rsidRDefault="00BF48D4" w:rsidP="00BF48D4">
      <w:pPr>
        <w:pStyle w:val="Akapitzlist"/>
        <w:numPr>
          <w:ilvl w:val="0"/>
          <w:numId w:val="7"/>
        </w:numPr>
        <w:spacing w:before="120" w:beforeAutospacing="1" w:after="0" w:afterAutospacing="1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Technologie produkcji preparowanych produktów zbożowych/mącznych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1F945638" w14:textId="7E7D1047" w:rsidR="00BF48D4" w:rsidRPr="00103CF5" w:rsidRDefault="00BF48D4" w:rsidP="00BF48D4">
      <w:pPr>
        <w:pStyle w:val="Akapitzlist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Etapy projektowania przedsiębiorstw przetwarzających surowce roślinne</w:t>
      </w:r>
      <w:r w:rsidR="0076630B" w:rsidRPr="00103CF5">
        <w:rPr>
          <w:rFonts w:ascii="Times New Roman" w:hAnsi="Times New Roman"/>
          <w:sz w:val="24"/>
          <w:szCs w:val="24"/>
        </w:rPr>
        <w:t>.</w:t>
      </w:r>
      <w:r w:rsidRPr="00103CF5">
        <w:rPr>
          <w:rFonts w:ascii="Times New Roman" w:hAnsi="Times New Roman"/>
          <w:sz w:val="24"/>
          <w:szCs w:val="24"/>
        </w:rPr>
        <w:t xml:space="preserve"> </w:t>
      </w:r>
    </w:p>
    <w:p w14:paraId="25688FC5" w14:textId="77777777" w:rsidR="00BF48D4" w:rsidRDefault="00BF48D4">
      <w:pPr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br w:type="page"/>
      </w:r>
    </w:p>
    <w:p w14:paraId="4F617402" w14:textId="47E7DF26" w:rsidR="00C73230" w:rsidRPr="001E50C0" w:rsidRDefault="00C73230" w:rsidP="00040894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1E50C0">
        <w:rPr>
          <w:rFonts w:ascii="Times New Roman" w:hAnsi="Times New Roman"/>
          <w:b/>
          <w:bCs/>
          <w:i/>
          <w:sz w:val="24"/>
          <w:szCs w:val="24"/>
        </w:rPr>
        <w:lastRenderedPageBreak/>
        <w:t>TECHNOLOGIA ŻYWNOŚCI I ŻYWIENIE CZŁOWIEKA</w:t>
      </w:r>
    </w:p>
    <w:p w14:paraId="68AC482A" w14:textId="77777777" w:rsidR="00C73230" w:rsidRPr="001E50C0" w:rsidRDefault="00C73230" w:rsidP="00C73230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1E50C0">
        <w:rPr>
          <w:rFonts w:ascii="Times New Roman" w:hAnsi="Times New Roman"/>
          <w:b/>
          <w:bCs/>
          <w:i/>
          <w:sz w:val="24"/>
          <w:szCs w:val="24"/>
        </w:rPr>
        <w:t>studia niestacjonarne</w:t>
      </w:r>
      <w:r w:rsidR="004C4E52">
        <w:rPr>
          <w:rFonts w:ascii="Times New Roman" w:hAnsi="Times New Roman"/>
          <w:b/>
          <w:bCs/>
          <w:i/>
          <w:sz w:val="24"/>
          <w:szCs w:val="24"/>
        </w:rPr>
        <w:t xml:space="preserve"> I stopnia</w:t>
      </w:r>
    </w:p>
    <w:p w14:paraId="3459727D" w14:textId="77777777" w:rsidR="00C73230" w:rsidRDefault="00C73230" w:rsidP="00C73230">
      <w:pPr>
        <w:spacing w:after="0"/>
        <w:jc w:val="center"/>
        <w:rPr>
          <w:rFonts w:ascii="Times" w:hAnsi="Times"/>
          <w:b/>
          <w:bCs/>
          <w:caps/>
          <w:sz w:val="24"/>
          <w:szCs w:val="24"/>
        </w:rPr>
      </w:pPr>
    </w:p>
    <w:p w14:paraId="6689E938" w14:textId="77777777" w:rsidR="00C73230" w:rsidRDefault="00C73230" w:rsidP="00C73230">
      <w:pPr>
        <w:spacing w:after="0"/>
        <w:jc w:val="center"/>
        <w:rPr>
          <w:rFonts w:ascii="Times" w:hAnsi="Times"/>
          <w:b/>
          <w:bCs/>
          <w:caps/>
          <w:sz w:val="24"/>
          <w:szCs w:val="24"/>
        </w:rPr>
      </w:pPr>
      <w:r w:rsidRPr="00541CBD">
        <w:rPr>
          <w:rFonts w:ascii="Times" w:hAnsi="Times"/>
          <w:b/>
          <w:bCs/>
          <w:caps/>
          <w:sz w:val="24"/>
          <w:szCs w:val="24"/>
        </w:rPr>
        <w:t>Zagadnienia kierunkowe</w:t>
      </w:r>
    </w:p>
    <w:p w14:paraId="23B5F2CB" w14:textId="77777777" w:rsidR="00103CF5" w:rsidRPr="00541CBD" w:rsidRDefault="00103CF5" w:rsidP="00C73230">
      <w:pPr>
        <w:spacing w:after="0"/>
        <w:jc w:val="center"/>
        <w:rPr>
          <w:rFonts w:ascii="Times" w:hAnsi="Times"/>
          <w:b/>
          <w:bCs/>
          <w:caps/>
          <w:sz w:val="24"/>
          <w:szCs w:val="24"/>
        </w:rPr>
      </w:pPr>
    </w:p>
    <w:p w14:paraId="0B7696D8" w14:textId="30B343F9" w:rsidR="00541CBD" w:rsidRPr="00103CF5" w:rsidRDefault="00C73230" w:rsidP="00541CB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Analiza sensoryczna – charakterystyka</w:t>
      </w:r>
      <w:r w:rsidR="00541CBD" w:rsidRPr="00103CF5">
        <w:rPr>
          <w:rFonts w:ascii="Times New Roman" w:hAnsi="Times New Roman"/>
          <w:sz w:val="24"/>
          <w:szCs w:val="24"/>
        </w:rPr>
        <w:t>, w tym</w:t>
      </w:r>
      <w:r w:rsidRPr="00103CF5">
        <w:rPr>
          <w:rFonts w:ascii="Times New Roman" w:hAnsi="Times New Roman"/>
          <w:sz w:val="24"/>
          <w:szCs w:val="24"/>
        </w:rPr>
        <w:t xml:space="preserve"> </w:t>
      </w:r>
      <w:r w:rsidR="00541CBD" w:rsidRPr="00103CF5">
        <w:rPr>
          <w:rFonts w:ascii="Times New Roman" w:hAnsi="Times New Roman"/>
          <w:sz w:val="24"/>
          <w:szCs w:val="24"/>
        </w:rPr>
        <w:t xml:space="preserve">fizjologiczne podstawy analizy sensorycznej, </w:t>
      </w:r>
      <w:r w:rsidRPr="00103CF5">
        <w:rPr>
          <w:rFonts w:ascii="Times New Roman" w:hAnsi="Times New Roman"/>
          <w:sz w:val="24"/>
          <w:szCs w:val="24"/>
        </w:rPr>
        <w:t xml:space="preserve"> </w:t>
      </w:r>
      <w:r w:rsidR="00541CBD" w:rsidRPr="00103CF5">
        <w:rPr>
          <w:rFonts w:ascii="Times New Roman" w:hAnsi="Times New Roman"/>
          <w:sz w:val="24"/>
          <w:szCs w:val="24"/>
        </w:rPr>
        <w:t xml:space="preserve">oraz </w:t>
      </w:r>
      <w:r w:rsidRPr="00103CF5">
        <w:rPr>
          <w:rFonts w:ascii="Times New Roman" w:hAnsi="Times New Roman"/>
          <w:sz w:val="24"/>
          <w:szCs w:val="24"/>
        </w:rPr>
        <w:t>zastosowanie.</w:t>
      </w:r>
    </w:p>
    <w:p w14:paraId="45829A45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i znaczenie procesów chemicznych w produkcji żywności. </w:t>
      </w:r>
    </w:p>
    <w:p w14:paraId="3E651C3D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podstawowych składników żywności. </w:t>
      </w:r>
    </w:p>
    <w:p w14:paraId="47F91B77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nietermicznych metod utrwalania żywności. </w:t>
      </w:r>
    </w:p>
    <w:p w14:paraId="3A9F6CC3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Zagrożenia bezpieczeństwa żywności i środki kontroli/nadzoru - rodzaje i przykłady.</w:t>
      </w:r>
    </w:p>
    <w:p w14:paraId="49B1FD00" w14:textId="0A4A6BF8" w:rsidR="00541CBD" w:rsidRPr="00103CF5" w:rsidRDefault="00541CBD" w:rsidP="00541CBD">
      <w:pPr>
        <w:pStyle w:val="Zwykytek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CF5">
        <w:rPr>
          <w:rFonts w:ascii="Times New Roman" w:hAnsi="Times New Roman" w:cs="Times New Roman"/>
          <w:sz w:val="24"/>
          <w:szCs w:val="24"/>
        </w:rPr>
        <w:t>Wymagania dotyczące jakości wody dla przemysłu spożywczego.  Znaczenie oraz metody uzdatniania wody w przemyśle spożywczy</w:t>
      </w:r>
      <w:r w:rsidR="0076630B" w:rsidRPr="00103CF5">
        <w:rPr>
          <w:rFonts w:ascii="Times New Roman" w:hAnsi="Times New Roman" w:cs="Times New Roman"/>
          <w:sz w:val="24"/>
          <w:szCs w:val="24"/>
        </w:rPr>
        <w:t>m.</w:t>
      </w:r>
    </w:p>
    <w:p w14:paraId="05064644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103CF5">
        <w:rPr>
          <w:rFonts w:ascii="Times New Roman" w:hAnsi="Times New Roman"/>
          <w:iCs/>
          <w:sz w:val="24"/>
          <w:szCs w:val="24"/>
        </w:rPr>
        <w:t xml:space="preserve">Charakterystyka żywności funkcjonalnej. </w:t>
      </w:r>
    </w:p>
    <w:p w14:paraId="5CC2631C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Aktywność wody oraz jej znaczenie w utrwalaniu żywności. </w:t>
      </w:r>
    </w:p>
    <w:p w14:paraId="28612328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i kryteria doboru metod chłodzenia, zamrażania i rozmrażania żywności. </w:t>
      </w:r>
    </w:p>
    <w:p w14:paraId="318E8448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Technologiczne i techniczne warunki zagęszczania roztworów. </w:t>
      </w:r>
    </w:p>
    <w:p w14:paraId="43759453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Metody suszenia i ich zastosowanie w przemyśle spożywczym. </w:t>
      </w:r>
    </w:p>
    <w:p w14:paraId="10C809A6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Charakterystyka, metody i zastosowanie destylacji w produkcji żywności. </w:t>
      </w:r>
    </w:p>
    <w:p w14:paraId="6526E272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Mechaniczne metody rozdziału składników żywności. </w:t>
      </w:r>
    </w:p>
    <w:p w14:paraId="1FCA11A6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i zastosowanie metod ekstrakcji w przemyśle spożywczym. </w:t>
      </w:r>
    </w:p>
    <w:p w14:paraId="2613C5CD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Metody termicznego utrwalania żywności oraz kryteria oceny ich skuteczności. </w:t>
      </w:r>
    </w:p>
    <w:p w14:paraId="5F9821A9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Chemiczne metody utrwalania żywności. </w:t>
      </w:r>
    </w:p>
    <w:p w14:paraId="6A504894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Zastosowanie mikroorganizmów w produkcji żywności.</w:t>
      </w:r>
    </w:p>
    <w:p w14:paraId="24FD3D18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Cel i warunki enzymatycznej modyfikacji składników żywności. </w:t>
      </w:r>
    </w:p>
    <w:p w14:paraId="221D87B4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metod membranowych stosowanych w przemyśle spożywczym. </w:t>
      </w:r>
    </w:p>
    <w:p w14:paraId="61EBD0E4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Charakterystyka i kierunki wykorzystania produktów ubocznych przemysłu spożywczego. </w:t>
      </w:r>
    </w:p>
    <w:p w14:paraId="2EB9A620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Białka – źródła w pożywieniu i rola w organizmie. </w:t>
      </w:r>
    </w:p>
    <w:p w14:paraId="2326F7A9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Tłuszcze – źródła w pożywieniu i rola w organizmie. </w:t>
      </w:r>
    </w:p>
    <w:p w14:paraId="28F7E6A9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Węglowodany – źródła w pożywieniu i rola w organizmie. </w:t>
      </w:r>
    </w:p>
    <w:p w14:paraId="4958BA2F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Witaminy i składniki mineralne – źródła w pożywieniu i rola w organizmie. </w:t>
      </w:r>
    </w:p>
    <w:p w14:paraId="6BEB8047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Techniki chromatograficzne  w ocenie jakości żywności.</w:t>
      </w:r>
    </w:p>
    <w:p w14:paraId="44A51084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Potrzeby energetyczne organizmu i wartość energetyczna pożywienia. </w:t>
      </w:r>
    </w:p>
    <w:p w14:paraId="0B776103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Materiały opakowaniowe i metody pakowania  stosowane w przemyśle spożywczym.</w:t>
      </w:r>
    </w:p>
    <w:p w14:paraId="7DD16762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Procesy technologiczne a wartość odżywcza żywności. </w:t>
      </w:r>
    </w:p>
    <w:p w14:paraId="3CC1588E" w14:textId="1F8B8F27" w:rsidR="000B665D" w:rsidRPr="00103CF5" w:rsidRDefault="00C73230" w:rsidP="000B665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Zasady</w:t>
      </w:r>
      <w:r w:rsidR="00541CBD" w:rsidRPr="00103CF5">
        <w:rPr>
          <w:rFonts w:ascii="Times New Roman" w:hAnsi="Times New Roman"/>
          <w:sz w:val="24"/>
          <w:szCs w:val="24"/>
        </w:rPr>
        <w:t xml:space="preserve"> i zalecenia profilaktyki żywieniowej oraz zasady </w:t>
      </w:r>
      <w:r w:rsidRPr="00103CF5">
        <w:rPr>
          <w:rFonts w:ascii="Times New Roman" w:hAnsi="Times New Roman"/>
          <w:sz w:val="24"/>
          <w:szCs w:val="24"/>
        </w:rPr>
        <w:t xml:space="preserve">prawidłowego żywienia. </w:t>
      </w:r>
      <w:r w:rsidR="000B665D" w:rsidRPr="00103CF5">
        <w:rPr>
          <w:rFonts w:ascii="Times New Roman" w:hAnsi="Times New Roman"/>
          <w:sz w:val="24"/>
          <w:szCs w:val="24"/>
        </w:rPr>
        <w:t>Normy żywienia a zapotrzebowanie organizmu człowieka.</w:t>
      </w:r>
    </w:p>
    <w:p w14:paraId="65C74FA4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Kierunki przetwórstwa białek mleka i tłuszczu mlekowego.</w:t>
      </w:r>
    </w:p>
    <w:p w14:paraId="2A4740CA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Mleko surowe – skład, właściwości fizykochemiczne i jakość higieniczna.</w:t>
      </w:r>
    </w:p>
    <w:p w14:paraId="0A8D42AE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Technologie koncentratów białek mleka.</w:t>
      </w:r>
    </w:p>
    <w:p w14:paraId="6843B0A6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Ciągła i periodyczna metoda produkcji masła – wady i zalety.</w:t>
      </w:r>
    </w:p>
    <w:p w14:paraId="07DCCD4A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Biopreparaty pochodzenia mikrobiologicznego – charakterystyka i znaczenie.</w:t>
      </w:r>
    </w:p>
    <w:p w14:paraId="3CBC4276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lastRenderedPageBreak/>
        <w:t>Biotechnologiczne przetwarzanie surowców niekonwencjonalnych (</w:t>
      </w:r>
      <w:proofErr w:type="spellStart"/>
      <w:r w:rsidRPr="00103CF5">
        <w:rPr>
          <w:rFonts w:ascii="Times New Roman" w:hAnsi="Times New Roman"/>
          <w:sz w:val="24"/>
          <w:szCs w:val="24"/>
        </w:rPr>
        <w:t>lignoceluloza</w:t>
      </w:r>
      <w:proofErr w:type="spellEnd"/>
      <w:r w:rsidRPr="00103CF5">
        <w:rPr>
          <w:rFonts w:ascii="Times New Roman" w:hAnsi="Times New Roman"/>
          <w:sz w:val="24"/>
          <w:szCs w:val="24"/>
        </w:rPr>
        <w:t xml:space="preserve">, odpady przemysłu spożywczego). </w:t>
      </w:r>
    </w:p>
    <w:p w14:paraId="1D4E73A6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Mikroorganizmy modyfikowane - cel i przykłady stosowania w biotechnologii.</w:t>
      </w:r>
    </w:p>
    <w:p w14:paraId="47BAA9F7" w14:textId="77777777" w:rsidR="00C73230" w:rsidRPr="00103CF5" w:rsidRDefault="00C73230" w:rsidP="00C73230">
      <w:pPr>
        <w:pStyle w:val="Zwykytek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CF5">
        <w:rPr>
          <w:rFonts w:ascii="Times New Roman" w:hAnsi="Times New Roman" w:cs="Times New Roman"/>
          <w:sz w:val="24"/>
          <w:szCs w:val="24"/>
        </w:rPr>
        <w:t xml:space="preserve">Charakterystyka ścieków przemysłu spożywczego. </w:t>
      </w:r>
    </w:p>
    <w:p w14:paraId="18DABE4D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Homeostaza energetyczna w organizmie człowieka.</w:t>
      </w:r>
    </w:p>
    <w:p w14:paraId="63E7FBB5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Mięso – definicja, skład chemiczny, wartość odżywcza.</w:t>
      </w:r>
    </w:p>
    <w:p w14:paraId="55B042E4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Grupy technologiczne wędlin, definicje i charakterystyka.</w:t>
      </w:r>
    </w:p>
    <w:p w14:paraId="6603137F" w14:textId="77777777" w:rsidR="00C73230" w:rsidRPr="00103CF5" w:rsidRDefault="00C73230" w:rsidP="00C7323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Operacje jednostkowe w produkcji wędzonek i kiełbas.</w:t>
      </w:r>
    </w:p>
    <w:p w14:paraId="1F0FD3D8" w14:textId="77777777" w:rsidR="00C73230" w:rsidRPr="00103CF5" w:rsidRDefault="00C73230" w:rsidP="00C73230">
      <w:pPr>
        <w:pStyle w:val="Zwykytek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CF5">
        <w:rPr>
          <w:rFonts w:ascii="Times New Roman" w:hAnsi="Times New Roman" w:cs="Times New Roman"/>
          <w:sz w:val="24"/>
          <w:szCs w:val="24"/>
        </w:rPr>
        <w:t>Przechowywanie surowców spożywczych.</w:t>
      </w:r>
    </w:p>
    <w:p w14:paraId="3D3EBDBE" w14:textId="77777777" w:rsidR="00C73230" w:rsidRPr="00103CF5" w:rsidRDefault="00C73230" w:rsidP="00C73230">
      <w:pPr>
        <w:pStyle w:val="Zwykytek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CF5">
        <w:rPr>
          <w:rFonts w:ascii="Times New Roman" w:hAnsi="Times New Roman" w:cs="Times New Roman"/>
          <w:sz w:val="24"/>
          <w:szCs w:val="24"/>
        </w:rPr>
        <w:t>Produkty otrzymywane z owoców i warzyw.</w:t>
      </w:r>
    </w:p>
    <w:p w14:paraId="2B01E550" w14:textId="77777777" w:rsidR="00C73230" w:rsidRPr="00103CF5" w:rsidRDefault="00C73230" w:rsidP="00C73230">
      <w:pPr>
        <w:pStyle w:val="Zwykytek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CF5">
        <w:rPr>
          <w:rFonts w:ascii="Times New Roman" w:hAnsi="Times New Roman" w:cs="Times New Roman"/>
          <w:sz w:val="24"/>
          <w:szCs w:val="24"/>
        </w:rPr>
        <w:t>Produkty otrzymywane z ziarna zbóż.</w:t>
      </w:r>
    </w:p>
    <w:p w14:paraId="02C6E5E3" w14:textId="77777777" w:rsidR="00C73230" w:rsidRPr="00103CF5" w:rsidRDefault="00C73230" w:rsidP="00C73230">
      <w:pPr>
        <w:pStyle w:val="Zwykytek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CF5">
        <w:rPr>
          <w:rFonts w:ascii="Times New Roman" w:hAnsi="Times New Roman" w:cs="Times New Roman"/>
          <w:sz w:val="24"/>
          <w:szCs w:val="24"/>
        </w:rPr>
        <w:t>Otrzymywanie roślinnych produktów tłuszczowych.</w:t>
      </w:r>
    </w:p>
    <w:p w14:paraId="236DF54E" w14:textId="77777777" w:rsidR="00C73230" w:rsidRPr="00AF75BC" w:rsidRDefault="00C73230">
      <w:pPr>
        <w:rPr>
          <w:rFonts w:asciiTheme="minorHAnsi" w:hAnsiTheme="minorHAnsi" w:cstheme="minorHAnsi"/>
          <w:bCs/>
        </w:rPr>
      </w:pPr>
    </w:p>
    <w:p w14:paraId="4C6881E3" w14:textId="77777777" w:rsidR="00AF75BC" w:rsidRPr="00AA17FC" w:rsidRDefault="00AF75BC" w:rsidP="00AF75BC">
      <w:pPr>
        <w:spacing w:before="100" w:beforeAutospacing="1" w:after="0" w:afterAutospacing="1"/>
        <w:ind w:left="360"/>
        <w:jc w:val="center"/>
      </w:pPr>
      <w:r w:rsidRPr="00737FAF">
        <w:rPr>
          <w:rFonts w:ascii="Times" w:hAnsi="Times"/>
          <w:b/>
          <w:bCs/>
          <w:caps/>
          <w:sz w:val="24"/>
          <w:szCs w:val="24"/>
        </w:rPr>
        <w:t xml:space="preserve">Zagadnienia </w:t>
      </w:r>
      <w:r>
        <w:rPr>
          <w:rFonts w:ascii="Times" w:hAnsi="Times"/>
          <w:b/>
          <w:bCs/>
          <w:caps/>
          <w:sz w:val="24"/>
          <w:szCs w:val="24"/>
        </w:rPr>
        <w:t>INŻYNIERSKIE</w:t>
      </w:r>
    </w:p>
    <w:p w14:paraId="4D7ADF74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Bilans masy i energii w procesach ustalonych (na dowolnym przykładzie). </w:t>
      </w:r>
    </w:p>
    <w:p w14:paraId="7DDB3C47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Przepływ cieczy rzeczywistych w przewodach. </w:t>
      </w:r>
    </w:p>
    <w:p w14:paraId="5EA47982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Rozdział zawiesin metodą filtracji. </w:t>
      </w:r>
    </w:p>
    <w:p w14:paraId="66D66B08" w14:textId="7315FC6A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Rozdział układów niejednorodnych siłami bezwładności (opadanie grawitacyjne </w:t>
      </w:r>
      <w:r w:rsidR="00103CF5">
        <w:rPr>
          <w:rFonts w:ascii="Times New Roman" w:hAnsi="Times New Roman"/>
          <w:sz w:val="24"/>
          <w:szCs w:val="24"/>
        </w:rPr>
        <w:br/>
      </w:r>
      <w:r w:rsidRPr="00103CF5">
        <w:rPr>
          <w:rFonts w:ascii="Times New Roman" w:hAnsi="Times New Roman"/>
          <w:sz w:val="24"/>
          <w:szCs w:val="24"/>
        </w:rPr>
        <w:t xml:space="preserve">i wirowanie). </w:t>
      </w:r>
    </w:p>
    <w:p w14:paraId="4AD506F2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Mieszanie mechaniczne cieczy w zbiornikach. </w:t>
      </w:r>
    </w:p>
    <w:p w14:paraId="6978411C" w14:textId="641CCDE0" w:rsidR="008F5B79" w:rsidRPr="00103CF5" w:rsidRDefault="008F5B79" w:rsidP="008F5B79">
      <w:pPr>
        <w:numPr>
          <w:ilvl w:val="0"/>
          <w:numId w:val="23"/>
        </w:numPr>
        <w:spacing w:after="0"/>
        <w:ind w:left="714" w:hanging="357"/>
        <w:contextualSpacing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Wnikanie ciepła jako proces złożony – rozkład temperatur w warstwie przyściennej, równanie Newtona, siła napędowa, definicja współczynnika wnikania ciepła</w:t>
      </w:r>
      <w:r w:rsidR="0076630B" w:rsidRPr="00103CF5">
        <w:rPr>
          <w:rFonts w:ascii="Times New Roman" w:hAnsi="Times New Roman"/>
          <w:sz w:val="24"/>
          <w:szCs w:val="24"/>
        </w:rPr>
        <w:t>.</w:t>
      </w:r>
      <w:r w:rsidRPr="00103CF5">
        <w:rPr>
          <w:rFonts w:ascii="Times New Roman" w:hAnsi="Times New Roman"/>
          <w:sz w:val="24"/>
          <w:szCs w:val="24"/>
        </w:rPr>
        <w:t xml:space="preserve"> </w:t>
      </w:r>
    </w:p>
    <w:p w14:paraId="4566CF26" w14:textId="401300D6" w:rsidR="008F5B79" w:rsidRPr="00103CF5" w:rsidRDefault="008F5B79" w:rsidP="008F5B79">
      <w:pPr>
        <w:numPr>
          <w:ilvl w:val="0"/>
          <w:numId w:val="23"/>
        </w:numPr>
        <w:spacing w:after="0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Ustalone przewodzenie ciepła przez ściany płaskie – równanie Fouriera, rozkład temperatur, opór cieplny</w:t>
      </w:r>
      <w:r w:rsidR="0076630B" w:rsidRPr="00103CF5">
        <w:rPr>
          <w:rFonts w:ascii="Times New Roman" w:hAnsi="Times New Roman"/>
          <w:sz w:val="24"/>
          <w:szCs w:val="24"/>
        </w:rPr>
        <w:t>.</w:t>
      </w:r>
    </w:p>
    <w:p w14:paraId="1425C7F0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Przenikanie jako złożony proces przenoszenia ciepła. </w:t>
      </w:r>
    </w:p>
    <w:p w14:paraId="08740195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Bilans cieplny przeponowej wymiany ciepła. </w:t>
      </w:r>
    </w:p>
    <w:p w14:paraId="656D57DD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 xml:space="preserve">Zatężanie roztworów w wyparkach próżniowych; bilans masy i ciepła. </w:t>
      </w:r>
    </w:p>
    <w:p w14:paraId="2ED0B5F8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Kinetyka suszenia ciał stałych.</w:t>
      </w:r>
    </w:p>
    <w:p w14:paraId="17E1A82A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Rola powietrza w procesie suszenia konwekcyjnego.</w:t>
      </w:r>
    </w:p>
    <w:p w14:paraId="46FD0828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Bilans masowy procesu ekstrakcji.</w:t>
      </w:r>
    </w:p>
    <w:p w14:paraId="742EC982" w14:textId="77777777" w:rsidR="008F5B79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Homogenizacja ciśnieniowa w przemyśle spożywczym.</w:t>
      </w:r>
    </w:p>
    <w:p w14:paraId="40222030" w14:textId="41F57E68" w:rsidR="00AF75BC" w:rsidRPr="00103CF5" w:rsidRDefault="008F5B79" w:rsidP="008F5B79">
      <w:pPr>
        <w:pStyle w:val="Akapitzlist"/>
        <w:numPr>
          <w:ilvl w:val="0"/>
          <w:numId w:val="23"/>
        </w:numPr>
        <w:spacing w:before="100" w:beforeAutospacing="1" w:after="0" w:afterAutospac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03CF5">
        <w:rPr>
          <w:rFonts w:ascii="Times New Roman" w:hAnsi="Times New Roman"/>
          <w:sz w:val="24"/>
          <w:szCs w:val="24"/>
        </w:rPr>
        <w:t>Klasyfikacja, charakterystyka i zastosowanie modułów membranowych</w:t>
      </w:r>
      <w:r w:rsidR="00AF75BC" w:rsidRPr="00103CF5">
        <w:rPr>
          <w:rFonts w:ascii="Times New Roman" w:hAnsi="Times New Roman"/>
          <w:sz w:val="24"/>
          <w:szCs w:val="24"/>
        </w:rPr>
        <w:t>.</w:t>
      </w:r>
    </w:p>
    <w:p w14:paraId="7839A1E8" w14:textId="77777777" w:rsidR="00AF75BC" w:rsidRPr="00AF75BC" w:rsidRDefault="00AF75BC">
      <w:pPr>
        <w:rPr>
          <w:rFonts w:asciiTheme="minorHAnsi" w:hAnsiTheme="minorHAnsi" w:cstheme="minorHAnsi"/>
          <w:bCs/>
        </w:rPr>
      </w:pPr>
    </w:p>
    <w:sectPr w:rsidR="00AF75BC" w:rsidRPr="00AF75BC" w:rsidSect="00EF5D3C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E23EC"/>
    <w:multiLevelType w:val="hybridMultilevel"/>
    <w:tmpl w:val="9D009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D24B2"/>
    <w:multiLevelType w:val="hybridMultilevel"/>
    <w:tmpl w:val="38048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9050E"/>
    <w:multiLevelType w:val="hybridMultilevel"/>
    <w:tmpl w:val="38048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75947"/>
    <w:multiLevelType w:val="hybridMultilevel"/>
    <w:tmpl w:val="63FAF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91F13"/>
    <w:multiLevelType w:val="hybridMultilevel"/>
    <w:tmpl w:val="4C34D3BA"/>
    <w:lvl w:ilvl="0" w:tplc="1E0E63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7358D"/>
    <w:multiLevelType w:val="hybridMultilevel"/>
    <w:tmpl w:val="559A6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F6479"/>
    <w:multiLevelType w:val="hybridMultilevel"/>
    <w:tmpl w:val="A93E5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9408A"/>
    <w:multiLevelType w:val="hybridMultilevel"/>
    <w:tmpl w:val="7410128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B62F0A"/>
    <w:multiLevelType w:val="hybridMultilevel"/>
    <w:tmpl w:val="AACAB110"/>
    <w:lvl w:ilvl="0" w:tplc="AD6EF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7890F2B"/>
    <w:multiLevelType w:val="hybridMultilevel"/>
    <w:tmpl w:val="4FDC05D0"/>
    <w:lvl w:ilvl="0" w:tplc="1BFC199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9697C"/>
    <w:multiLevelType w:val="hybridMultilevel"/>
    <w:tmpl w:val="18B2E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6B29BE"/>
    <w:multiLevelType w:val="hybridMultilevel"/>
    <w:tmpl w:val="2E667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9050E"/>
    <w:multiLevelType w:val="hybridMultilevel"/>
    <w:tmpl w:val="75269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CC72A4"/>
    <w:multiLevelType w:val="hybridMultilevel"/>
    <w:tmpl w:val="79F66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B2F8F"/>
    <w:multiLevelType w:val="hybridMultilevel"/>
    <w:tmpl w:val="2E667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62B5A"/>
    <w:multiLevelType w:val="hybridMultilevel"/>
    <w:tmpl w:val="E6284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71DEC"/>
    <w:multiLevelType w:val="hybridMultilevel"/>
    <w:tmpl w:val="0B588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864B3"/>
    <w:multiLevelType w:val="hybridMultilevel"/>
    <w:tmpl w:val="C27A6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766194"/>
    <w:multiLevelType w:val="hybridMultilevel"/>
    <w:tmpl w:val="8E388E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054A27"/>
    <w:multiLevelType w:val="hybridMultilevel"/>
    <w:tmpl w:val="0B58A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B7273B"/>
    <w:multiLevelType w:val="hybridMultilevel"/>
    <w:tmpl w:val="67EAF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14F54"/>
    <w:multiLevelType w:val="hybridMultilevel"/>
    <w:tmpl w:val="75269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16F2B"/>
    <w:multiLevelType w:val="hybridMultilevel"/>
    <w:tmpl w:val="07383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2"/>
  </w:num>
  <w:num w:numId="4">
    <w:abstractNumId w:val="10"/>
  </w:num>
  <w:num w:numId="5">
    <w:abstractNumId w:val="16"/>
  </w:num>
  <w:num w:numId="6">
    <w:abstractNumId w:val="11"/>
  </w:num>
  <w:num w:numId="7">
    <w:abstractNumId w:val="20"/>
  </w:num>
  <w:num w:numId="8">
    <w:abstractNumId w:val="13"/>
  </w:num>
  <w:num w:numId="9">
    <w:abstractNumId w:val="21"/>
  </w:num>
  <w:num w:numId="10">
    <w:abstractNumId w:val="7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22"/>
  </w:num>
  <w:num w:numId="14">
    <w:abstractNumId w:val="9"/>
  </w:num>
  <w:num w:numId="15">
    <w:abstractNumId w:val="4"/>
  </w:num>
  <w:num w:numId="16">
    <w:abstractNumId w:val="17"/>
  </w:num>
  <w:num w:numId="17">
    <w:abstractNumId w:val="5"/>
  </w:num>
  <w:num w:numId="18">
    <w:abstractNumId w:val="8"/>
  </w:num>
  <w:num w:numId="19">
    <w:abstractNumId w:val="19"/>
  </w:num>
  <w:num w:numId="20">
    <w:abstractNumId w:val="6"/>
  </w:num>
  <w:num w:numId="21">
    <w:abstractNumId w:val="1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6D6"/>
    <w:rsid w:val="00040894"/>
    <w:rsid w:val="000B665D"/>
    <w:rsid w:val="000D238B"/>
    <w:rsid w:val="00103CF5"/>
    <w:rsid w:val="00110AB7"/>
    <w:rsid w:val="00140DFD"/>
    <w:rsid w:val="00144918"/>
    <w:rsid w:val="00192575"/>
    <w:rsid w:val="001D5E6F"/>
    <w:rsid w:val="001E4B26"/>
    <w:rsid w:val="002110A4"/>
    <w:rsid w:val="00221586"/>
    <w:rsid w:val="0032008A"/>
    <w:rsid w:val="003567FE"/>
    <w:rsid w:val="003D61CE"/>
    <w:rsid w:val="003E2EA0"/>
    <w:rsid w:val="003F1427"/>
    <w:rsid w:val="003F69B2"/>
    <w:rsid w:val="00400D2E"/>
    <w:rsid w:val="004150E4"/>
    <w:rsid w:val="00417E3D"/>
    <w:rsid w:val="004C4E52"/>
    <w:rsid w:val="00541CBD"/>
    <w:rsid w:val="00570A2F"/>
    <w:rsid w:val="005E3EB5"/>
    <w:rsid w:val="006001CB"/>
    <w:rsid w:val="006177F1"/>
    <w:rsid w:val="00662775"/>
    <w:rsid w:val="006C60B0"/>
    <w:rsid w:val="00727FE1"/>
    <w:rsid w:val="0076630B"/>
    <w:rsid w:val="007B44DC"/>
    <w:rsid w:val="007F17D2"/>
    <w:rsid w:val="00815639"/>
    <w:rsid w:val="0089268F"/>
    <w:rsid w:val="008F5B79"/>
    <w:rsid w:val="009738EB"/>
    <w:rsid w:val="00974F22"/>
    <w:rsid w:val="009B5C87"/>
    <w:rsid w:val="009D5DE6"/>
    <w:rsid w:val="00AD77C1"/>
    <w:rsid w:val="00AE325A"/>
    <w:rsid w:val="00AF75BC"/>
    <w:rsid w:val="00BA5FC6"/>
    <w:rsid w:val="00BD2158"/>
    <w:rsid w:val="00BD4407"/>
    <w:rsid w:val="00BF48D4"/>
    <w:rsid w:val="00C046D6"/>
    <w:rsid w:val="00C301E4"/>
    <w:rsid w:val="00C40AE5"/>
    <w:rsid w:val="00C47C20"/>
    <w:rsid w:val="00C73230"/>
    <w:rsid w:val="00D10102"/>
    <w:rsid w:val="00D1217F"/>
    <w:rsid w:val="00D406AF"/>
    <w:rsid w:val="00DC0B89"/>
    <w:rsid w:val="00E84426"/>
    <w:rsid w:val="00EF5D3C"/>
    <w:rsid w:val="00F24AD3"/>
    <w:rsid w:val="00FC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BE5D"/>
  <w15:docId w15:val="{9C6286A6-4D6C-4BB5-A678-F0801B4D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46D6"/>
    <w:rPr>
      <w:rFonts w:ascii="Calibri" w:eastAsia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046D6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eastAsia="pl-PL" w:bidi="yi-Heb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9"/>
    <w:rsid w:val="00C046D6"/>
    <w:rPr>
      <w:rFonts w:ascii="Times New Roman" w:eastAsia="Calibri" w:hAnsi="Times New Roman" w:cs="Times New Roman"/>
      <w:i/>
      <w:iCs/>
      <w:sz w:val="24"/>
      <w:szCs w:val="24"/>
      <w:lang w:eastAsia="pl-PL" w:bidi="yi-Hebr"/>
    </w:rPr>
  </w:style>
  <w:style w:type="paragraph" w:styleId="Akapitzlist">
    <w:name w:val="List Paragraph"/>
    <w:basedOn w:val="Normalny"/>
    <w:uiPriority w:val="34"/>
    <w:qFormat/>
    <w:rsid w:val="00C046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24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AD3"/>
    <w:rPr>
      <w:rFonts w:ascii="Segoe UI" w:eastAsia="Calibri" w:hAnsi="Segoe UI" w:cs="Segoe UI"/>
      <w:sz w:val="18"/>
      <w:szCs w:val="18"/>
    </w:rPr>
  </w:style>
  <w:style w:type="paragraph" w:styleId="Zwykytekst">
    <w:name w:val="Plain Text"/>
    <w:basedOn w:val="Normalny"/>
    <w:link w:val="ZwykytekstZnak"/>
    <w:uiPriority w:val="99"/>
    <w:unhideWhenUsed/>
    <w:rsid w:val="00C73230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73230"/>
    <w:rPr>
      <w:rFonts w:ascii="Calibri" w:hAnsi="Calibri"/>
      <w:szCs w:val="21"/>
    </w:rPr>
  </w:style>
  <w:style w:type="character" w:styleId="Hipercze">
    <w:name w:val="Hyperlink"/>
    <w:basedOn w:val="Domylnaczcionkaakapitu"/>
    <w:uiPriority w:val="99"/>
    <w:semiHidden/>
    <w:unhideWhenUsed/>
    <w:rsid w:val="001D5E6F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1D5E6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F75B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70A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0A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0A2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0A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0A2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6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1553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Renata Dzwolak</cp:lastModifiedBy>
  <cp:revision>2</cp:revision>
  <cp:lastPrinted>2023-05-15T12:34:00Z</cp:lastPrinted>
  <dcterms:created xsi:type="dcterms:W3CDTF">2024-10-15T12:09:00Z</dcterms:created>
  <dcterms:modified xsi:type="dcterms:W3CDTF">2024-10-15T12:09:00Z</dcterms:modified>
</cp:coreProperties>
</file>