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164C3" w14:textId="77777777" w:rsidR="004E14F2" w:rsidRDefault="004E14F2" w:rsidP="005029E3">
      <w:pPr>
        <w:spacing w:line="276" w:lineRule="auto"/>
        <w:ind w:left="375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6BFD96A0" w14:textId="42C3D1D0" w:rsidR="004E14F2" w:rsidRDefault="004E14F2" w:rsidP="004E14F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BEZPIECZEŃSTWO I CERTYFIKACJA ŻYWNOŚCI</w:t>
      </w:r>
    </w:p>
    <w:p w14:paraId="7A88746E" w14:textId="77777777" w:rsidR="004E14F2" w:rsidRDefault="004E14F2" w:rsidP="004E14F2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studia stacjonarne I stopnia</w:t>
      </w:r>
    </w:p>
    <w:p w14:paraId="5FE786FC" w14:textId="77777777" w:rsidR="004E14F2" w:rsidRDefault="004E14F2" w:rsidP="004E14F2">
      <w:pPr>
        <w:spacing w:after="0"/>
        <w:jc w:val="center"/>
        <w:rPr>
          <w:rFonts w:ascii="Times" w:hAnsi="Times"/>
          <w:b/>
          <w:bCs/>
          <w:caps/>
          <w:sz w:val="24"/>
          <w:szCs w:val="24"/>
        </w:rPr>
      </w:pPr>
    </w:p>
    <w:p w14:paraId="5E404347" w14:textId="7B6F9274" w:rsidR="004E14F2" w:rsidRPr="005029E3" w:rsidRDefault="004E14F2" w:rsidP="004E14F2">
      <w:pPr>
        <w:spacing w:line="276" w:lineRule="auto"/>
        <w:ind w:left="375" w:hanging="36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Zagadnienia kierunkowe </w:t>
      </w:r>
    </w:p>
    <w:p w14:paraId="7E1D294C" w14:textId="6D54F2B3" w:rsidR="00B30CB4" w:rsidRPr="005029E3" w:rsidRDefault="00B30CB4" w:rsidP="005029E3">
      <w:pPr>
        <w:spacing w:line="276" w:lineRule="auto"/>
        <w:ind w:left="375" w:hanging="36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CD82A8B" w14:textId="70E9A9FB" w:rsidR="00FD44B2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 xml:space="preserve">Zagrożenia bezpieczeństwa żywności – podział, </w:t>
      </w:r>
      <w:r w:rsidR="00092484" w:rsidRPr="005029E3">
        <w:rPr>
          <w:rFonts w:ascii="Times New Roman" w:hAnsi="Times New Roman" w:cs="Times New Roman"/>
          <w:sz w:val="24"/>
          <w:szCs w:val="24"/>
        </w:rPr>
        <w:t xml:space="preserve">charakterystyka, </w:t>
      </w:r>
      <w:r w:rsidRPr="005029E3">
        <w:rPr>
          <w:rFonts w:ascii="Times New Roman" w:hAnsi="Times New Roman" w:cs="Times New Roman"/>
          <w:sz w:val="24"/>
          <w:szCs w:val="24"/>
        </w:rPr>
        <w:t>źródła i środki nadzoru.</w:t>
      </w:r>
    </w:p>
    <w:p w14:paraId="0D52806D" w14:textId="09E435B4" w:rsidR="00FD44B2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Źródła informacji o zagrożeniach bezpieczeństwa żywności.</w:t>
      </w:r>
    </w:p>
    <w:p w14:paraId="11D9D129" w14:textId="77777777" w:rsidR="00FD44B2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 xml:space="preserve">Wpływ warunków produkcji podstawowej na bezpieczeństwo żywności. </w:t>
      </w:r>
    </w:p>
    <w:p w14:paraId="0F34B872" w14:textId="4C07A558" w:rsidR="00FD44B2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Kryteria i klasyfikacja produktów żywnościowych</w:t>
      </w:r>
      <w:r w:rsidR="00DC4995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445D10" w14:textId="77777777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Jakość żywności – definicja i czynniki wpływające na jakość produktów spożywczych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6C2F34D9" w14:textId="4EC5DBAE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 xml:space="preserve">Właściwości, znaczenie i sposoby wyrażania </w:t>
      </w:r>
      <w:r w:rsidR="006612D7" w:rsidRPr="005029E3">
        <w:rPr>
          <w:rFonts w:ascii="Times New Roman" w:hAnsi="Times New Roman" w:cs="Times New Roman"/>
          <w:bCs/>
          <w:sz w:val="24"/>
          <w:szCs w:val="24"/>
        </w:rPr>
        <w:t>obecności</w:t>
      </w:r>
      <w:r w:rsidRPr="005029E3">
        <w:rPr>
          <w:rFonts w:ascii="Times New Roman" w:hAnsi="Times New Roman" w:cs="Times New Roman"/>
          <w:bCs/>
          <w:sz w:val="24"/>
          <w:szCs w:val="24"/>
        </w:rPr>
        <w:t xml:space="preserve"> wody w ocenie jakości żywności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7CC035" w14:textId="77777777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Charakterystyka przemian sacharydów zachodzących pod wpływem przetwarzania żywności oraz ich wpływ na bezpieczeństwo produktów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27F665" w14:textId="77777777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Charakterystyka i sposoby analitycznego określania zmian lipidów zachodzących pod wpływem przechowywania produktów spożywczych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9C7F5A" w14:textId="675B2247" w:rsidR="006612D7" w:rsidRPr="005029E3" w:rsidRDefault="00D57B4B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 xml:space="preserve">Wpływ procesów technologicznych na strukturę białek – aspekty żywieniowe i związane </w:t>
      </w:r>
      <w:r w:rsidR="005029E3">
        <w:rPr>
          <w:rFonts w:ascii="Times New Roman" w:hAnsi="Times New Roman" w:cs="Times New Roman"/>
          <w:bCs/>
          <w:sz w:val="24"/>
          <w:szCs w:val="24"/>
        </w:rPr>
        <w:br/>
      </w:r>
      <w:r w:rsidRPr="005029E3">
        <w:rPr>
          <w:rFonts w:ascii="Times New Roman" w:hAnsi="Times New Roman" w:cs="Times New Roman"/>
          <w:bCs/>
          <w:sz w:val="24"/>
          <w:szCs w:val="24"/>
        </w:rPr>
        <w:t xml:space="preserve">z bezpieczeństwem żywności. </w:t>
      </w:r>
    </w:p>
    <w:p w14:paraId="15251E49" w14:textId="77777777" w:rsidR="00DC4995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Analiza sensoryczna – definicja i klasyfikacja metod stosowanych w ocenie jakości sensorycznej żywności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253C8E" w14:textId="324827A1" w:rsidR="00DC4995" w:rsidRPr="005029E3" w:rsidRDefault="00DC4995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Czynniki subiektywne i obiektywne wpływające na wynik analizy sensorycznej.</w:t>
      </w:r>
    </w:p>
    <w:p w14:paraId="67E0B6F8" w14:textId="77777777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Produkt autentyczny, zafałszowany, podrobiony – wyjaśnij pojęcia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553030C8" w14:textId="77777777" w:rsidR="00FC055F" w:rsidRPr="005029E3" w:rsidRDefault="00FC055F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Intencjonalne zanieczyszczenia żywności – rodzaje, motywacja, wybrane przykłady.</w:t>
      </w:r>
    </w:p>
    <w:p w14:paraId="3981AD4F" w14:textId="77777777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Podział dodatków do żywności, ich charakterystyka oraz pozytywne i negatywne skutki ich stosowania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93B121" w14:textId="3EE28C9C" w:rsidR="00FD44B2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Składniki niepożądane w surowcach i żywności, źródła chemicznego zagrożenia żywności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0CF9CE" w14:textId="77777777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Nowe kierunki pozyskiwania i produkcji żywności - implikacje zdrowotne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B405A3" w14:textId="59031E0E" w:rsidR="00FD44B2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 xml:space="preserve">Rola jednostek 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nadzoru urzędowego</w:t>
      </w:r>
      <w:r w:rsidRPr="005029E3">
        <w:rPr>
          <w:rFonts w:ascii="Times New Roman" w:hAnsi="Times New Roman" w:cs="Times New Roman"/>
          <w:bCs/>
          <w:sz w:val="24"/>
          <w:szCs w:val="24"/>
        </w:rPr>
        <w:t xml:space="preserve"> w zapewni</w:t>
      </w:r>
      <w:r w:rsidR="00747FF7" w:rsidRPr="005029E3">
        <w:rPr>
          <w:rFonts w:ascii="Times New Roman" w:hAnsi="Times New Roman" w:cs="Times New Roman"/>
          <w:bCs/>
          <w:sz w:val="24"/>
          <w:szCs w:val="24"/>
        </w:rPr>
        <w:t>a</w:t>
      </w:r>
      <w:r w:rsidRPr="005029E3">
        <w:rPr>
          <w:rFonts w:ascii="Times New Roman" w:hAnsi="Times New Roman" w:cs="Times New Roman"/>
          <w:bCs/>
          <w:sz w:val="24"/>
          <w:szCs w:val="24"/>
        </w:rPr>
        <w:t>niu bezpieczeństwa oraz jakości handlowej żywności</w:t>
      </w:r>
      <w:r w:rsidR="00FC055F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01B730C3" w14:textId="77777777" w:rsidR="00FD44B2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eastAsia="Times New Roman" w:hAnsi="Times New Roman" w:cs="Times New Roman"/>
          <w:sz w:val="24"/>
          <w:szCs w:val="24"/>
        </w:rPr>
        <w:t>Opakowania i materiały opakowaniowe jako potencjalne źródło pośrednich i bezpośrednich zanieczyszczeń żywności.</w:t>
      </w:r>
    </w:p>
    <w:p w14:paraId="555BF3E7" w14:textId="13D74EED" w:rsidR="00A83EB8" w:rsidRPr="005029E3" w:rsidRDefault="00A83EB8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eastAsia="Times New Roman" w:hAnsi="Times New Roman" w:cs="Times New Roman"/>
          <w:sz w:val="24"/>
          <w:szCs w:val="24"/>
        </w:rPr>
        <w:t>Materiały opakowaniowe do żywności - migracja ogólna i specyficzna.</w:t>
      </w:r>
    </w:p>
    <w:p w14:paraId="38479AE7" w14:textId="77777777" w:rsidR="00FC055F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eastAsia="Times New Roman" w:hAnsi="Times New Roman" w:cs="Times New Roman"/>
          <w:sz w:val="24"/>
          <w:szCs w:val="24"/>
        </w:rPr>
        <w:t>Programy warunków wstępnych PRP w produkcji żywności - rodzaje i cel stosowania.</w:t>
      </w:r>
    </w:p>
    <w:p w14:paraId="09502EDE" w14:textId="2C9E9F84" w:rsidR="00F92FF0" w:rsidRPr="005029E3" w:rsidRDefault="00FC055F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Białka jako alergeny w surowcach i produktach żywnościowych.</w:t>
      </w:r>
    </w:p>
    <w:p w14:paraId="13C9B267" w14:textId="05A0B23C" w:rsidR="00F92FF0" w:rsidRPr="005029E3" w:rsidRDefault="00FD44B2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Alergeny pokarmowe</w:t>
      </w:r>
      <w:r w:rsidR="004E14F2">
        <w:rPr>
          <w:rFonts w:ascii="Times New Roman" w:hAnsi="Times New Roman" w:cs="Times New Roman"/>
          <w:sz w:val="24"/>
          <w:szCs w:val="24"/>
        </w:rPr>
        <w:t xml:space="preserve"> - </w:t>
      </w:r>
      <w:r w:rsidR="00F92FF0" w:rsidRPr="005029E3">
        <w:rPr>
          <w:rFonts w:ascii="Times New Roman" w:hAnsi="Times New Roman" w:cs="Times New Roman"/>
          <w:sz w:val="24"/>
          <w:szCs w:val="24"/>
        </w:rPr>
        <w:t>określenie</w:t>
      </w:r>
      <w:r w:rsidRPr="005029E3">
        <w:rPr>
          <w:rFonts w:ascii="Times New Roman" w:hAnsi="Times New Roman" w:cs="Times New Roman"/>
          <w:sz w:val="24"/>
          <w:szCs w:val="24"/>
        </w:rPr>
        <w:t xml:space="preserve"> profil</w:t>
      </w:r>
      <w:r w:rsidR="00F92FF0" w:rsidRPr="005029E3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5029E3">
        <w:rPr>
          <w:rFonts w:ascii="Times New Roman" w:hAnsi="Times New Roman" w:cs="Times New Roman"/>
          <w:sz w:val="24"/>
          <w:szCs w:val="24"/>
        </w:rPr>
        <w:t>alergenow</w:t>
      </w:r>
      <w:r w:rsidR="00F92FF0" w:rsidRPr="005029E3">
        <w:rPr>
          <w:rFonts w:ascii="Times New Roman" w:hAnsi="Times New Roman" w:cs="Times New Roman"/>
          <w:sz w:val="24"/>
          <w:szCs w:val="24"/>
        </w:rPr>
        <w:t>ego</w:t>
      </w:r>
      <w:proofErr w:type="spellEnd"/>
      <w:r w:rsidR="00F92FF0" w:rsidRPr="005029E3">
        <w:rPr>
          <w:rFonts w:ascii="Times New Roman" w:hAnsi="Times New Roman" w:cs="Times New Roman"/>
          <w:sz w:val="24"/>
          <w:szCs w:val="24"/>
        </w:rPr>
        <w:t>, wymagania w zakresie znakowania żywności.</w:t>
      </w:r>
    </w:p>
    <w:p w14:paraId="10E52922" w14:textId="43FE83BB" w:rsidR="00F92FF0" w:rsidRPr="005029E3" w:rsidRDefault="00F92FF0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Zagrożenia bezpieczeństwa żywności w produkcji</w:t>
      </w:r>
      <w:r w:rsidR="00A83EB8" w:rsidRPr="005029E3">
        <w:rPr>
          <w:rFonts w:ascii="Times New Roman" w:hAnsi="Times New Roman" w:cs="Times New Roman"/>
          <w:sz w:val="24"/>
          <w:szCs w:val="24"/>
        </w:rPr>
        <w:t xml:space="preserve"> olejów roślinnych.</w:t>
      </w:r>
    </w:p>
    <w:p w14:paraId="2D39B388" w14:textId="77777777" w:rsidR="00A83EB8" w:rsidRPr="005029E3" w:rsidRDefault="00A83EB8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Metody utrwalania surowców roślinnych – wady i zalety.</w:t>
      </w:r>
    </w:p>
    <w:p w14:paraId="7C75A610" w14:textId="0F477A8C" w:rsidR="00A83EB8" w:rsidRPr="005029E3" w:rsidRDefault="00A83EB8" w:rsidP="005029E3">
      <w:pPr>
        <w:pStyle w:val="Zwykytek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Zasady postępowania z surowcami i produktami pochodzenia zwierzęcego podczas ich pozyskiwania, przetwarzania, dystrybucji, przechowywania i prz</w:t>
      </w:r>
      <w:r w:rsidR="00E6710A" w:rsidRPr="005029E3">
        <w:rPr>
          <w:rFonts w:ascii="Times New Roman" w:hAnsi="Times New Roman" w:cs="Times New Roman"/>
          <w:sz w:val="24"/>
          <w:szCs w:val="24"/>
        </w:rPr>
        <w:t>y</w:t>
      </w:r>
      <w:r w:rsidRPr="005029E3">
        <w:rPr>
          <w:rFonts w:ascii="Times New Roman" w:hAnsi="Times New Roman" w:cs="Times New Roman"/>
          <w:sz w:val="24"/>
          <w:szCs w:val="24"/>
        </w:rPr>
        <w:t xml:space="preserve">gotowywania do wykorzystania kulinarnego.  </w:t>
      </w:r>
    </w:p>
    <w:p w14:paraId="17B8A35E" w14:textId="77777777" w:rsidR="00A83EB8" w:rsidRPr="005029E3" w:rsidRDefault="00A83EB8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lastRenderedPageBreak/>
        <w:t>Wady mięsa (PSE, ASE, DFD) – przyczyny powstawania, charakterystyka mięsa wadliwego, metody diagnozowania, zapobieganie.</w:t>
      </w:r>
    </w:p>
    <w:p w14:paraId="71684E10" w14:textId="77777777" w:rsidR="00A83EB8" w:rsidRPr="005029E3" w:rsidRDefault="00A83EB8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Zagrożenia bezpieczeństwa żywności związane z peklowaniem i wędzeniem mięsa oraz produkcją konserw.</w:t>
      </w:r>
    </w:p>
    <w:p w14:paraId="36C9177D" w14:textId="09A637AB" w:rsidR="008928A5" w:rsidRPr="005029E3" w:rsidRDefault="00A83EB8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 xml:space="preserve">Charakterystyka fizykochemiczna i jakość higieniczna mleka surowego </w:t>
      </w:r>
      <w:r w:rsidR="00E6710A" w:rsidRPr="005029E3">
        <w:rPr>
          <w:rFonts w:ascii="Times New Roman" w:hAnsi="Times New Roman" w:cs="Times New Roman"/>
          <w:sz w:val="24"/>
          <w:szCs w:val="24"/>
        </w:rPr>
        <w:t>oraz metody ich badania</w:t>
      </w:r>
      <w:r w:rsidRPr="005029E3">
        <w:rPr>
          <w:rFonts w:ascii="Times New Roman" w:hAnsi="Times New Roman" w:cs="Times New Roman"/>
          <w:sz w:val="24"/>
          <w:szCs w:val="24"/>
        </w:rPr>
        <w:t>.</w:t>
      </w:r>
    </w:p>
    <w:p w14:paraId="3C2402E4" w14:textId="2E3EF6BB" w:rsidR="008928A5" w:rsidRPr="005029E3" w:rsidRDefault="00A83EB8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Podstawowe rodzaje obróbki cieplnej mleka w jego przetwórstwie w aspekcie utrwalania</w:t>
      </w:r>
      <w:r w:rsidR="005029E3">
        <w:rPr>
          <w:rFonts w:ascii="Times New Roman" w:hAnsi="Times New Roman" w:cs="Times New Roman"/>
          <w:sz w:val="24"/>
          <w:szCs w:val="24"/>
        </w:rPr>
        <w:t>.</w:t>
      </w:r>
    </w:p>
    <w:p w14:paraId="44F96064" w14:textId="288041B8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Drogi technologiczne w zakładzie gastronomicznym.</w:t>
      </w:r>
    </w:p>
    <w:p w14:paraId="302A57D6" w14:textId="77777777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Systemy produkcji potraw i  warunki zapewnianiające ich  bezpieczeństwo.</w:t>
      </w:r>
    </w:p>
    <w:p w14:paraId="0455F70E" w14:textId="77777777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Kryteria higieny i bezpieczeństwa mikrobiologicznego środków spożywczych.</w:t>
      </w:r>
    </w:p>
    <w:p w14:paraId="5E7B6BB1" w14:textId="77777777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Mikrobiologiczne wady żywności.</w:t>
      </w:r>
    </w:p>
    <w:p w14:paraId="7B48E172" w14:textId="77777777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Zastosowanie mikroorganizmów i/lub ich metabolitów w utrwalaniu żywności.</w:t>
      </w:r>
    </w:p>
    <w:p w14:paraId="62395E96" w14:textId="77777777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Cele i zadania profilaktyki żywieniowej.</w:t>
      </w:r>
    </w:p>
    <w:p w14:paraId="2D816AF1" w14:textId="77777777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Zapobieganie i zwalczanie zakażeń oraz chorób zakaźnych u ludzi.</w:t>
      </w:r>
    </w:p>
    <w:p w14:paraId="782DDF28" w14:textId="0FD251FE" w:rsidR="008928A5" w:rsidRPr="005029E3" w:rsidRDefault="008928A5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Normalizacja, certyfikacja, akredytacja w łańcuchu żywnościowym</w:t>
      </w:r>
      <w:r w:rsidR="001A73D5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53DA55" w14:textId="77777777" w:rsidR="00092484" w:rsidRPr="005029E3" w:rsidRDefault="00FD44B2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 xml:space="preserve">Obligatoryjne i dobrowolne systemy zarządzania </w:t>
      </w:r>
      <w:r w:rsidR="00092484" w:rsidRPr="005029E3">
        <w:rPr>
          <w:rFonts w:ascii="Times New Roman" w:hAnsi="Times New Roman" w:cs="Times New Roman"/>
          <w:sz w:val="24"/>
          <w:szCs w:val="24"/>
        </w:rPr>
        <w:t xml:space="preserve">jakością i </w:t>
      </w:r>
      <w:r w:rsidRPr="005029E3">
        <w:rPr>
          <w:rFonts w:ascii="Times New Roman" w:hAnsi="Times New Roman" w:cs="Times New Roman"/>
          <w:sz w:val="24"/>
          <w:szCs w:val="24"/>
        </w:rPr>
        <w:t>bezpieczeństwem żywności.</w:t>
      </w:r>
    </w:p>
    <w:p w14:paraId="77ABD89D" w14:textId="77777777" w:rsidR="00092484" w:rsidRPr="005029E3" w:rsidRDefault="00FD44B2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System HACCP – etapy wdrażania, zasady.</w:t>
      </w:r>
      <w:r w:rsidR="00092484" w:rsidRPr="005029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D270F" w14:textId="77777777" w:rsidR="00092484" w:rsidRPr="005029E3" w:rsidRDefault="00092484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Audyt systemu zarządzania – definicja, rodzaje, kryteria i etapy.</w:t>
      </w:r>
    </w:p>
    <w:p w14:paraId="07207B90" w14:textId="60CA5BDC" w:rsidR="00092484" w:rsidRPr="005029E3" w:rsidRDefault="00092484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Rola baz danych w zarządzaniu bezpieczeństwem żywności.</w:t>
      </w:r>
    </w:p>
    <w:p w14:paraId="1B972370" w14:textId="77777777" w:rsidR="00B30CB4" w:rsidRPr="005029E3" w:rsidRDefault="00092484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RASFF – zadania i funkcjonowanie systemu.</w:t>
      </w:r>
    </w:p>
    <w:p w14:paraId="2FD7BC26" w14:textId="77777777" w:rsidR="00B30CB4" w:rsidRPr="005029E3" w:rsidRDefault="00B30CB4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Analiza ryzyka w łańcuchu żywnościowym – różnice pomiędzy zagrożeniem a ryzykiem, etapy analizy ryzyka.</w:t>
      </w:r>
    </w:p>
    <w:p w14:paraId="43074A9B" w14:textId="7D869A3B" w:rsidR="00B30CB4" w:rsidRPr="005029E3" w:rsidRDefault="00B30CB4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Enzymy w produkcji żywności - przykłady zastosowań i bezpieczeństwo.</w:t>
      </w:r>
    </w:p>
    <w:p w14:paraId="7758DE45" w14:textId="3B31BC9A" w:rsidR="00B30CB4" w:rsidRPr="005029E3" w:rsidRDefault="00B30CB4" w:rsidP="005029E3">
      <w:pPr>
        <w:pStyle w:val="Akapitzlist"/>
        <w:numPr>
          <w:ilvl w:val="0"/>
          <w:numId w:val="1"/>
        </w:numPr>
        <w:spacing w:line="276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Prawo żywnościowe – podstawowe akty prawne w zakresie bezpieczeństwa żywności, źródła prawa.</w:t>
      </w:r>
    </w:p>
    <w:p w14:paraId="04C09608" w14:textId="77777777" w:rsidR="004E14F2" w:rsidRDefault="004E14F2" w:rsidP="005029E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B31A055" w14:textId="39A5395F" w:rsidR="00B30CB4" w:rsidRDefault="004E14F2" w:rsidP="005029E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ZAGADNIENIA INŻYNIERSKIE</w:t>
      </w:r>
    </w:p>
    <w:p w14:paraId="0E15DF4A" w14:textId="77777777" w:rsidR="004E14F2" w:rsidRPr="004E14F2" w:rsidRDefault="004E14F2" w:rsidP="005029E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771D3" w14:textId="77777777" w:rsidR="00B30CB4" w:rsidRPr="005029E3" w:rsidRDefault="00B30CB4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Chropowatość powierzchni i jej znaczenie w maszynach pracujących w zakładzie spożywczym.</w:t>
      </w:r>
    </w:p>
    <w:p w14:paraId="605CA767" w14:textId="77777777" w:rsidR="00B30CB4" w:rsidRPr="005029E3" w:rsidRDefault="00B30CB4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Oznaczanie aparatury kontrolno-pomiarowej na schematach ideowych instalacji procesowych (PID).</w:t>
      </w:r>
    </w:p>
    <w:p w14:paraId="7E3CCF9D" w14:textId="77777777" w:rsidR="00B30CB4" w:rsidRPr="005029E3" w:rsidRDefault="00B30CB4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 xml:space="preserve">Zalety i wady różnych metod wytwarzania czystej pary do kontaktu z żywnością. </w:t>
      </w:r>
    </w:p>
    <w:p w14:paraId="5F5C28DF" w14:textId="47EDF39E" w:rsidR="00DC4995" w:rsidRPr="005029E3" w:rsidRDefault="00B30CB4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 xml:space="preserve">Przygotowanie sprężonego powietrza do </w:t>
      </w:r>
      <w:r w:rsidR="006612D7" w:rsidRPr="005029E3">
        <w:rPr>
          <w:rFonts w:ascii="Times New Roman" w:hAnsi="Times New Roman" w:cs="Times New Roman"/>
          <w:sz w:val="24"/>
          <w:szCs w:val="24"/>
        </w:rPr>
        <w:t>kontaktu z żywnością</w:t>
      </w:r>
      <w:r w:rsidRPr="005029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84F3DE" w14:textId="77777777" w:rsidR="00DC4995" w:rsidRPr="005029E3" w:rsidRDefault="00DC4995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Naprężenia w ściankach zbiorników i rurociągów.</w:t>
      </w:r>
    </w:p>
    <w:p w14:paraId="2CCB999C" w14:textId="77777777" w:rsidR="00DC4995" w:rsidRPr="005029E3" w:rsidRDefault="00DC4995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Budowa i zasada działania instalacji wody lodowej.</w:t>
      </w:r>
    </w:p>
    <w:p w14:paraId="147E6726" w14:textId="77777777" w:rsidR="00DC4995" w:rsidRPr="005029E3" w:rsidRDefault="00DC4995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Budowa i zasada działania sprężarkowej pompy ciepła.</w:t>
      </w:r>
    </w:p>
    <w:p w14:paraId="613A684C" w14:textId="77777777" w:rsidR="006612D7" w:rsidRPr="005029E3" w:rsidRDefault="00DC4995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sz w:val="24"/>
          <w:szCs w:val="24"/>
        </w:rPr>
        <w:t>Obszary zastosowań pomp ciepła w zakładach przetwórstwa żywności.</w:t>
      </w:r>
    </w:p>
    <w:p w14:paraId="042D36C5" w14:textId="3575F079" w:rsidR="006612D7" w:rsidRPr="005029E3" w:rsidRDefault="006612D7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 xml:space="preserve">Celowość i sposoby przeprowadzania mineralizacji żywności </w:t>
      </w:r>
      <w:r w:rsidR="00E22E2F" w:rsidRPr="005029E3">
        <w:rPr>
          <w:rFonts w:ascii="Times New Roman" w:hAnsi="Times New Roman" w:cs="Times New Roman"/>
          <w:bCs/>
          <w:sz w:val="24"/>
          <w:szCs w:val="24"/>
        </w:rPr>
        <w:t>do</w:t>
      </w:r>
      <w:r w:rsidRPr="005029E3">
        <w:rPr>
          <w:rFonts w:ascii="Times New Roman" w:hAnsi="Times New Roman" w:cs="Times New Roman"/>
          <w:bCs/>
          <w:sz w:val="24"/>
          <w:szCs w:val="24"/>
        </w:rPr>
        <w:t xml:space="preserve"> oznaczania składników mineralnych.</w:t>
      </w:r>
    </w:p>
    <w:p w14:paraId="01774826" w14:textId="6FDAD2D8" w:rsidR="00B30CB4" w:rsidRPr="005029E3" w:rsidRDefault="00B30CB4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Techniki ekstrakcji stosowane przy przygotowaniu próbek żywności do analiz metodą LC/MS i GC/MS</w:t>
      </w:r>
      <w:r w:rsidR="00DC4995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24E90B5" w14:textId="44EA3ABF" w:rsidR="00B30CB4" w:rsidRPr="005029E3" w:rsidRDefault="00B30CB4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lastRenderedPageBreak/>
        <w:t>Sposoby fałszowania oraz metody wykrywania zafałszowań żywności - omów na wybranym przykładzie</w:t>
      </w:r>
      <w:r w:rsidR="00DC4995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0AA0793" w14:textId="77777777" w:rsidR="00DC4995" w:rsidRPr="005029E3" w:rsidRDefault="00B30CB4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Nowe technologie, postęp w rolnictwie i przetwórstwie a jakość zdrowotna żywności</w:t>
      </w:r>
      <w:r w:rsidR="00DC4995" w:rsidRPr="005029E3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6DD67F" w14:textId="1B7AB5C3" w:rsidR="00DC4995" w:rsidRPr="005029E3" w:rsidRDefault="00DC4995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Wymień i scharakteryzuj metody pomiarów stosowane do oceny jakości </w:t>
      </w:r>
      <w:r w:rsidR="006612D7" w:rsidRPr="005029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bezpieczeństwa </w:t>
      </w:r>
      <w:r w:rsidRPr="005029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żywności.</w:t>
      </w:r>
    </w:p>
    <w:p w14:paraId="6592057B" w14:textId="2DE92643" w:rsidR="00DC4995" w:rsidRPr="005029E3" w:rsidRDefault="00DC4995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Problemy z optymalizacją nowych metod w laboratorium analitycznym.</w:t>
      </w:r>
    </w:p>
    <w:p w14:paraId="59905259" w14:textId="21F8EC68" w:rsidR="00FD44B2" w:rsidRPr="005029E3" w:rsidRDefault="00DC4995" w:rsidP="005029E3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29E3">
        <w:rPr>
          <w:rFonts w:ascii="Times New Roman" w:hAnsi="Times New Roman" w:cs="Times New Roman"/>
          <w:bCs/>
          <w:sz w:val="24"/>
          <w:szCs w:val="24"/>
        </w:rPr>
        <w:t>Rodzaje i źródła błędów analitycznych oraz sposoby ich unikania.</w:t>
      </w:r>
    </w:p>
    <w:sectPr w:rsidR="00FD44B2" w:rsidRPr="00502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1CE4"/>
    <w:multiLevelType w:val="hybridMultilevel"/>
    <w:tmpl w:val="1C9CFA7A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2A9257D5"/>
    <w:multiLevelType w:val="hybridMultilevel"/>
    <w:tmpl w:val="485EA3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96852"/>
    <w:multiLevelType w:val="hybridMultilevel"/>
    <w:tmpl w:val="485EA3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84115"/>
    <w:multiLevelType w:val="hybridMultilevel"/>
    <w:tmpl w:val="118434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877FA"/>
    <w:multiLevelType w:val="hybridMultilevel"/>
    <w:tmpl w:val="485EA3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0593E"/>
    <w:multiLevelType w:val="hybridMultilevel"/>
    <w:tmpl w:val="485EA37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16F2B"/>
    <w:multiLevelType w:val="hybridMultilevel"/>
    <w:tmpl w:val="07383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B2"/>
    <w:rsid w:val="00092484"/>
    <w:rsid w:val="000B06A8"/>
    <w:rsid w:val="00112A5D"/>
    <w:rsid w:val="001A73D5"/>
    <w:rsid w:val="002866F0"/>
    <w:rsid w:val="004E14F2"/>
    <w:rsid w:val="005029E3"/>
    <w:rsid w:val="005B74B9"/>
    <w:rsid w:val="006612D7"/>
    <w:rsid w:val="00747FF7"/>
    <w:rsid w:val="008928A5"/>
    <w:rsid w:val="0092556C"/>
    <w:rsid w:val="009446BF"/>
    <w:rsid w:val="00A83EB8"/>
    <w:rsid w:val="00B30CB4"/>
    <w:rsid w:val="00D57B4B"/>
    <w:rsid w:val="00DC4995"/>
    <w:rsid w:val="00E22E2F"/>
    <w:rsid w:val="00E6710A"/>
    <w:rsid w:val="00EF561F"/>
    <w:rsid w:val="00F92FF0"/>
    <w:rsid w:val="00FC055F"/>
    <w:rsid w:val="00FD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955A7"/>
  <w15:chartTrackingRefBased/>
  <w15:docId w15:val="{88BEA302-38F7-47B4-AC40-DBFB2FE9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4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4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4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4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4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4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4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4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4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4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4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4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44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44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44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44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44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44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4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4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4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4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4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44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44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44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4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44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44B2"/>
    <w:rPr>
      <w:b/>
      <w:bCs/>
      <w:smallCaps/>
      <w:color w:val="0F4761" w:themeColor="accent1" w:themeShade="BF"/>
      <w:spacing w:val="5"/>
    </w:rPr>
  </w:style>
  <w:style w:type="paragraph" w:styleId="Zwykytekst">
    <w:name w:val="Plain Text"/>
    <w:basedOn w:val="Normalny"/>
    <w:link w:val="ZwykytekstZnak"/>
    <w:uiPriority w:val="99"/>
    <w:unhideWhenUsed/>
    <w:rsid w:val="00FD44B2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D44B2"/>
    <w:rPr>
      <w:rFonts w:ascii="Calibri" w:hAnsi="Calibri"/>
      <w:szCs w:val="21"/>
    </w:rPr>
  </w:style>
  <w:style w:type="paragraph" w:styleId="NormalnyWeb">
    <w:name w:val="Normal (Web)"/>
    <w:basedOn w:val="Normalny"/>
    <w:uiPriority w:val="99"/>
    <w:unhideWhenUsed/>
    <w:rsid w:val="00B30CB4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5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</dc:creator>
  <cp:keywords/>
  <dc:description/>
  <cp:lastModifiedBy>Renata Dzwolak</cp:lastModifiedBy>
  <cp:revision>2</cp:revision>
  <cp:lastPrinted>2024-01-31T10:51:00Z</cp:lastPrinted>
  <dcterms:created xsi:type="dcterms:W3CDTF">2024-10-15T12:08:00Z</dcterms:created>
  <dcterms:modified xsi:type="dcterms:W3CDTF">2024-10-15T12:08:00Z</dcterms:modified>
</cp:coreProperties>
</file>