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3F3C8" w14:textId="77777777" w:rsidR="004F4850" w:rsidRPr="00F84350" w:rsidRDefault="00000000">
      <w:pPr>
        <w:spacing w:after="0" w:line="240" w:lineRule="auto"/>
        <w:jc w:val="center"/>
        <w:rPr>
          <w:color w:val="4F81BD" w:themeColor="accent1"/>
          <w:lang w:val="pl-PL"/>
        </w:rPr>
      </w:pPr>
      <w:r w:rsidRPr="00F84350">
        <w:rPr>
          <w:b/>
          <w:color w:val="4F81BD" w:themeColor="accent1"/>
          <w:sz w:val="28"/>
          <w:lang w:val="pl-PL"/>
        </w:rPr>
        <w:t>MIKROBIOLOGIA OGÓLNA I ŻYWNOŚCI</w:t>
      </w:r>
    </w:p>
    <w:p w14:paraId="66DC2C9A" w14:textId="77777777" w:rsidR="004F4850" w:rsidRPr="00F84350" w:rsidRDefault="00000000">
      <w:pPr>
        <w:spacing w:after="0" w:line="240" w:lineRule="auto"/>
        <w:jc w:val="center"/>
        <w:rPr>
          <w:color w:val="4F81BD" w:themeColor="accent1"/>
          <w:lang w:val="pl-PL"/>
        </w:rPr>
      </w:pPr>
      <w:r w:rsidRPr="00F84350">
        <w:rPr>
          <w:b/>
          <w:color w:val="4F81BD" w:themeColor="accent1"/>
          <w:sz w:val="24"/>
          <w:lang w:val="pl-PL"/>
        </w:rPr>
        <w:t>Kierunek: DIETETYKA</w:t>
      </w:r>
    </w:p>
    <w:p w14:paraId="27A7EDD5" w14:textId="77777777" w:rsidR="004F4850" w:rsidRPr="00F84350" w:rsidRDefault="00000000">
      <w:pPr>
        <w:spacing w:after="120" w:line="240" w:lineRule="auto"/>
        <w:jc w:val="center"/>
        <w:rPr>
          <w:color w:val="4F81BD" w:themeColor="accent1"/>
          <w:lang w:val="pl-PL"/>
        </w:rPr>
      </w:pPr>
      <w:r w:rsidRPr="00F84350">
        <w:rPr>
          <w:b/>
          <w:color w:val="4F81BD" w:themeColor="accent1"/>
          <w:sz w:val="24"/>
          <w:lang w:val="pl-PL"/>
        </w:rPr>
        <w:t>ROK AKADEMICKI 2026/2027</w:t>
      </w:r>
    </w:p>
    <w:p w14:paraId="5E7C755D" w14:textId="77777777" w:rsidR="00F84350" w:rsidRDefault="00F84350">
      <w:pPr>
        <w:spacing w:before="60" w:after="0" w:line="240" w:lineRule="auto"/>
        <w:rPr>
          <w:b/>
          <w:color w:val="4F81BD" w:themeColor="accent1"/>
          <w:sz w:val="24"/>
          <w:szCs w:val="24"/>
          <w:lang w:val="pl-PL"/>
        </w:rPr>
      </w:pPr>
    </w:p>
    <w:p w14:paraId="705BCEB5" w14:textId="6AB936E9" w:rsidR="004F4850" w:rsidRPr="00F84350" w:rsidRDefault="00F84350" w:rsidP="00A67920">
      <w:pPr>
        <w:spacing w:after="0" w:line="240" w:lineRule="auto"/>
        <w:jc w:val="both"/>
        <w:rPr>
          <w:sz w:val="24"/>
          <w:szCs w:val="24"/>
          <w:lang w:val="pl-PL"/>
        </w:rPr>
      </w:pPr>
      <w:r w:rsidRPr="00F84350">
        <w:rPr>
          <w:b/>
          <w:color w:val="4F81BD" w:themeColor="accent1"/>
          <w:sz w:val="24"/>
          <w:szCs w:val="24"/>
          <w:lang w:val="pl-PL"/>
        </w:rPr>
        <w:t xml:space="preserve">ĆWICZENIE 1 </w:t>
      </w:r>
      <w:r w:rsidRPr="00F84350">
        <w:rPr>
          <w:b/>
          <w:sz w:val="24"/>
          <w:szCs w:val="24"/>
          <w:lang w:val="pl-PL"/>
        </w:rPr>
        <w:t>– 07.10.2026 r.</w:t>
      </w:r>
    </w:p>
    <w:p w14:paraId="0D15D6CA" w14:textId="77777777" w:rsidR="004F4850" w:rsidRPr="00F84350" w:rsidRDefault="00000000" w:rsidP="00A67920">
      <w:pPr>
        <w:spacing w:after="20" w:line="240" w:lineRule="auto"/>
        <w:jc w:val="both"/>
        <w:rPr>
          <w:sz w:val="24"/>
          <w:szCs w:val="24"/>
          <w:lang w:val="pl-PL"/>
        </w:rPr>
      </w:pPr>
      <w:r w:rsidRPr="00F84350">
        <w:rPr>
          <w:sz w:val="24"/>
          <w:szCs w:val="24"/>
          <w:lang w:val="pl-PL"/>
        </w:rPr>
        <w:t>Zasady organizacji laboratorium mikrobiologicznego. Sterylizacja i dezynfekcja podstawą prawidłowej i bezpiecznej pracy w laboratorium mikrobiologicznym. Zasady mikroskopowania – cz. I.</w:t>
      </w:r>
    </w:p>
    <w:p w14:paraId="7533C342" w14:textId="77777777" w:rsidR="00A67920" w:rsidRDefault="00A67920" w:rsidP="00F84350">
      <w:pPr>
        <w:spacing w:before="60" w:after="0" w:line="240" w:lineRule="auto"/>
        <w:jc w:val="both"/>
        <w:rPr>
          <w:b/>
          <w:color w:val="4F81BD" w:themeColor="accent1"/>
          <w:sz w:val="24"/>
          <w:szCs w:val="24"/>
          <w:lang w:val="pl-PL"/>
        </w:rPr>
      </w:pPr>
    </w:p>
    <w:p w14:paraId="19DDBF8E" w14:textId="660F54C4" w:rsidR="004F4850" w:rsidRPr="00F84350" w:rsidRDefault="00F84350" w:rsidP="00F84350">
      <w:pPr>
        <w:spacing w:before="60" w:after="0" w:line="240" w:lineRule="auto"/>
        <w:jc w:val="both"/>
        <w:rPr>
          <w:sz w:val="24"/>
          <w:szCs w:val="24"/>
          <w:lang w:val="pl-PL"/>
        </w:rPr>
      </w:pPr>
      <w:r w:rsidRPr="00F84350">
        <w:rPr>
          <w:b/>
          <w:color w:val="4F81BD" w:themeColor="accent1"/>
          <w:sz w:val="24"/>
          <w:szCs w:val="24"/>
          <w:lang w:val="pl-PL"/>
        </w:rPr>
        <w:t xml:space="preserve">ĆWICZENIE 2 – </w:t>
      </w:r>
      <w:r w:rsidRPr="00F84350">
        <w:rPr>
          <w:b/>
          <w:sz w:val="24"/>
          <w:szCs w:val="24"/>
          <w:lang w:val="pl-PL"/>
        </w:rPr>
        <w:t>14.10.2026 r.</w:t>
      </w:r>
    </w:p>
    <w:p w14:paraId="6B0A5897" w14:textId="77777777" w:rsidR="004F4850" w:rsidRPr="00F84350" w:rsidRDefault="00000000" w:rsidP="00F84350">
      <w:pPr>
        <w:spacing w:after="20" w:line="240" w:lineRule="auto"/>
        <w:jc w:val="both"/>
        <w:rPr>
          <w:sz w:val="24"/>
          <w:szCs w:val="24"/>
          <w:lang w:val="pl-PL"/>
        </w:rPr>
      </w:pPr>
      <w:r w:rsidRPr="00F84350">
        <w:rPr>
          <w:sz w:val="24"/>
          <w:szCs w:val="24"/>
          <w:lang w:val="pl-PL"/>
        </w:rPr>
        <w:t>Morfologia kolonii bakterii. Morfologia komórek bakterii. Metody barwienia. Mikroskopowanie – cz. II.</w:t>
      </w:r>
    </w:p>
    <w:p w14:paraId="110E6E84" w14:textId="77777777" w:rsidR="00A67920" w:rsidRDefault="00A67920" w:rsidP="00F84350">
      <w:pPr>
        <w:spacing w:before="60" w:after="0" w:line="240" w:lineRule="auto"/>
        <w:jc w:val="both"/>
        <w:rPr>
          <w:b/>
          <w:color w:val="4F81BD" w:themeColor="accent1"/>
          <w:sz w:val="24"/>
          <w:szCs w:val="24"/>
          <w:lang w:val="pl-PL"/>
        </w:rPr>
      </w:pPr>
    </w:p>
    <w:p w14:paraId="06F586EE" w14:textId="5DD6B5EF" w:rsidR="004F4850" w:rsidRPr="00F84350" w:rsidRDefault="00F84350" w:rsidP="00F84350">
      <w:pPr>
        <w:spacing w:before="60" w:after="0" w:line="240" w:lineRule="auto"/>
        <w:jc w:val="both"/>
        <w:rPr>
          <w:sz w:val="24"/>
          <w:szCs w:val="24"/>
          <w:lang w:val="pl-PL"/>
        </w:rPr>
      </w:pPr>
      <w:r w:rsidRPr="00F84350">
        <w:rPr>
          <w:b/>
          <w:color w:val="4F81BD" w:themeColor="accent1"/>
          <w:sz w:val="24"/>
          <w:szCs w:val="24"/>
          <w:lang w:val="pl-PL"/>
        </w:rPr>
        <w:t xml:space="preserve">ĆWICZENIE 3 </w:t>
      </w:r>
      <w:r w:rsidRPr="00F84350">
        <w:rPr>
          <w:b/>
          <w:sz w:val="24"/>
          <w:szCs w:val="24"/>
          <w:lang w:val="pl-PL"/>
        </w:rPr>
        <w:t>– 21.10.2026 r.</w:t>
      </w:r>
    </w:p>
    <w:p w14:paraId="040C89B8" w14:textId="4E07A8AE" w:rsidR="004F4850" w:rsidRPr="00F84350" w:rsidRDefault="00000000" w:rsidP="00F84350">
      <w:pPr>
        <w:spacing w:after="20" w:line="240" w:lineRule="auto"/>
        <w:jc w:val="both"/>
        <w:rPr>
          <w:sz w:val="24"/>
          <w:szCs w:val="24"/>
          <w:lang w:val="pl-PL"/>
        </w:rPr>
      </w:pPr>
      <w:r w:rsidRPr="00F84350">
        <w:rPr>
          <w:sz w:val="24"/>
          <w:szCs w:val="24"/>
          <w:lang w:val="pl-PL"/>
        </w:rPr>
        <w:t>Wpływ czynników fizycznych i chemicznych na drobnoustroje występujące w żywności, cz. I</w:t>
      </w:r>
      <w:r w:rsidR="00F84350">
        <w:rPr>
          <w:sz w:val="24"/>
          <w:szCs w:val="24"/>
          <w:lang w:val="pl-PL"/>
        </w:rPr>
        <w:t xml:space="preserve">. </w:t>
      </w:r>
      <w:r w:rsidR="00F84350" w:rsidRPr="00F84350">
        <w:rPr>
          <w:b/>
          <w:color w:val="9BBB59" w:themeColor="accent3"/>
          <w:sz w:val="24"/>
          <w:szCs w:val="24"/>
          <w:lang w:val="pl-PL"/>
        </w:rPr>
        <w:t xml:space="preserve">Kolokwium </w:t>
      </w:r>
      <w:r w:rsidRPr="00F84350">
        <w:rPr>
          <w:b/>
          <w:color w:val="9BBB59" w:themeColor="accent3"/>
          <w:sz w:val="24"/>
          <w:szCs w:val="24"/>
          <w:lang w:val="pl-PL"/>
        </w:rPr>
        <w:t>I</w:t>
      </w:r>
      <w:r w:rsidR="00F84350">
        <w:rPr>
          <w:sz w:val="24"/>
          <w:szCs w:val="24"/>
          <w:lang w:val="pl-PL"/>
        </w:rPr>
        <w:t xml:space="preserve"> - </w:t>
      </w:r>
      <w:r w:rsidRPr="00F84350">
        <w:rPr>
          <w:sz w:val="24"/>
          <w:szCs w:val="24"/>
          <w:lang w:val="pl-PL"/>
        </w:rPr>
        <w:t>Zakres materiału: Sterylizacja, dezynfekcja. Budowa komórki bakteryjnej. Formy morfologiczne bakterii. Metody barwienia.</w:t>
      </w:r>
    </w:p>
    <w:p w14:paraId="63ED4F32" w14:textId="77777777" w:rsidR="00A67920" w:rsidRDefault="00A67920" w:rsidP="00F84350">
      <w:pPr>
        <w:spacing w:before="60" w:after="0" w:line="240" w:lineRule="auto"/>
        <w:jc w:val="both"/>
        <w:rPr>
          <w:b/>
          <w:color w:val="4F81BD" w:themeColor="accent1"/>
          <w:sz w:val="24"/>
          <w:szCs w:val="24"/>
          <w:lang w:val="pl-PL"/>
        </w:rPr>
      </w:pPr>
    </w:p>
    <w:p w14:paraId="700C05D9" w14:textId="71B26583" w:rsidR="004F4850" w:rsidRPr="00F84350" w:rsidRDefault="00F84350" w:rsidP="00F84350">
      <w:pPr>
        <w:spacing w:before="60" w:after="0" w:line="240" w:lineRule="auto"/>
        <w:jc w:val="both"/>
        <w:rPr>
          <w:sz w:val="24"/>
          <w:szCs w:val="24"/>
          <w:lang w:val="pl-PL"/>
        </w:rPr>
      </w:pPr>
      <w:r w:rsidRPr="00F84350">
        <w:rPr>
          <w:b/>
          <w:color w:val="4F81BD" w:themeColor="accent1"/>
          <w:sz w:val="24"/>
          <w:szCs w:val="24"/>
          <w:lang w:val="pl-PL"/>
        </w:rPr>
        <w:t xml:space="preserve">ĆWICZENIE 4 </w:t>
      </w:r>
      <w:r w:rsidRPr="00F84350">
        <w:rPr>
          <w:b/>
          <w:sz w:val="24"/>
          <w:szCs w:val="24"/>
          <w:lang w:val="pl-PL"/>
        </w:rPr>
        <w:t>– 28.10.2026 r.</w:t>
      </w:r>
    </w:p>
    <w:p w14:paraId="4DBEC850" w14:textId="03549AEC" w:rsidR="004F4850" w:rsidRPr="00F84350" w:rsidRDefault="00000000" w:rsidP="00F84350">
      <w:pPr>
        <w:spacing w:after="20" w:line="240" w:lineRule="auto"/>
        <w:jc w:val="both"/>
        <w:rPr>
          <w:sz w:val="24"/>
          <w:szCs w:val="24"/>
          <w:lang w:val="pl-PL"/>
        </w:rPr>
      </w:pPr>
      <w:r w:rsidRPr="00F84350">
        <w:rPr>
          <w:sz w:val="24"/>
          <w:szCs w:val="24"/>
          <w:lang w:val="pl-PL"/>
        </w:rPr>
        <w:t>Wpływ czynników fizycznych i chemicznych na drobnoustroje występujące w żywności, cz. II. Grzyby: morfologia kolonii i komórek drożdży, morfologia kolonii pleśni, budowa strzępek zarodnikonośnych</w:t>
      </w:r>
      <w:r w:rsidR="00F84350">
        <w:rPr>
          <w:sz w:val="24"/>
          <w:szCs w:val="24"/>
          <w:lang w:val="pl-PL"/>
        </w:rPr>
        <w:t xml:space="preserve">. </w:t>
      </w:r>
      <w:r w:rsidRPr="00F84350">
        <w:rPr>
          <w:b/>
          <w:color w:val="9BBB59" w:themeColor="accent3"/>
          <w:sz w:val="24"/>
          <w:szCs w:val="24"/>
          <w:lang w:val="pl-PL"/>
        </w:rPr>
        <w:t xml:space="preserve">Poprawa </w:t>
      </w:r>
      <w:r w:rsidR="00F84350" w:rsidRPr="00F84350">
        <w:rPr>
          <w:b/>
          <w:color w:val="9BBB59" w:themeColor="accent3"/>
          <w:sz w:val="24"/>
          <w:szCs w:val="24"/>
          <w:lang w:val="pl-PL"/>
        </w:rPr>
        <w:t xml:space="preserve">kolokwium </w:t>
      </w:r>
      <w:r w:rsidRPr="00F84350">
        <w:rPr>
          <w:b/>
          <w:color w:val="9BBB59" w:themeColor="accent3"/>
          <w:sz w:val="24"/>
          <w:szCs w:val="24"/>
          <w:lang w:val="pl-PL"/>
        </w:rPr>
        <w:t>I</w:t>
      </w:r>
    </w:p>
    <w:p w14:paraId="108E7262" w14:textId="77777777" w:rsidR="00A67920" w:rsidRDefault="00A67920" w:rsidP="00F84350">
      <w:pPr>
        <w:spacing w:before="60" w:after="0" w:line="240" w:lineRule="auto"/>
        <w:jc w:val="both"/>
        <w:rPr>
          <w:b/>
          <w:color w:val="4F81BD" w:themeColor="accent1"/>
          <w:sz w:val="24"/>
          <w:szCs w:val="24"/>
          <w:lang w:val="pl-PL"/>
        </w:rPr>
      </w:pPr>
    </w:p>
    <w:p w14:paraId="2B178546" w14:textId="22040DB4" w:rsidR="004F4850" w:rsidRPr="00F84350" w:rsidRDefault="00F84350" w:rsidP="00F84350">
      <w:pPr>
        <w:spacing w:before="60" w:after="0" w:line="240" w:lineRule="auto"/>
        <w:jc w:val="both"/>
        <w:rPr>
          <w:sz w:val="24"/>
          <w:szCs w:val="24"/>
          <w:lang w:val="pl-PL"/>
        </w:rPr>
      </w:pPr>
      <w:r w:rsidRPr="00F84350">
        <w:rPr>
          <w:b/>
          <w:color w:val="4F81BD" w:themeColor="accent1"/>
          <w:sz w:val="24"/>
          <w:szCs w:val="24"/>
          <w:lang w:val="pl-PL"/>
        </w:rPr>
        <w:t xml:space="preserve">ĆWICZENIE 5 </w:t>
      </w:r>
      <w:r w:rsidRPr="00F84350">
        <w:rPr>
          <w:b/>
          <w:sz w:val="24"/>
          <w:szCs w:val="24"/>
          <w:lang w:val="pl-PL"/>
        </w:rPr>
        <w:t>– 04.11.2026 r.</w:t>
      </w:r>
    </w:p>
    <w:p w14:paraId="0D82CF5A" w14:textId="18D68D48" w:rsidR="004F4850" w:rsidRPr="00F84350" w:rsidRDefault="00000000" w:rsidP="00F84350">
      <w:pPr>
        <w:spacing w:after="20" w:line="240" w:lineRule="auto"/>
        <w:jc w:val="both"/>
        <w:rPr>
          <w:sz w:val="24"/>
          <w:szCs w:val="24"/>
          <w:lang w:val="pl-PL"/>
        </w:rPr>
      </w:pPr>
      <w:r w:rsidRPr="00F84350">
        <w:rPr>
          <w:sz w:val="24"/>
          <w:szCs w:val="24"/>
          <w:lang w:val="pl-PL"/>
        </w:rPr>
        <w:t>Ocena mikrobiologiczna powietrza, rąk, naczyń stołowych i sztućców. Badanie czystości rąk – cz. I</w:t>
      </w:r>
      <w:r w:rsidR="00F84350">
        <w:rPr>
          <w:sz w:val="24"/>
          <w:szCs w:val="24"/>
          <w:lang w:val="pl-PL"/>
        </w:rPr>
        <w:t xml:space="preserve">. </w:t>
      </w:r>
      <w:r w:rsidR="00F84350" w:rsidRPr="00F84350">
        <w:rPr>
          <w:b/>
          <w:color w:val="9BBB59" w:themeColor="accent3"/>
          <w:sz w:val="24"/>
          <w:szCs w:val="24"/>
          <w:lang w:val="pl-PL"/>
        </w:rPr>
        <w:t>Kolokwium</w:t>
      </w:r>
      <w:r w:rsidRPr="00F84350">
        <w:rPr>
          <w:b/>
          <w:color w:val="9BBB59" w:themeColor="accent3"/>
          <w:sz w:val="24"/>
          <w:szCs w:val="24"/>
          <w:lang w:val="pl-PL"/>
        </w:rPr>
        <w:t xml:space="preserve"> II</w:t>
      </w:r>
      <w:r w:rsidR="00F84350">
        <w:rPr>
          <w:sz w:val="24"/>
          <w:szCs w:val="24"/>
          <w:lang w:val="pl-PL"/>
        </w:rPr>
        <w:t xml:space="preserve"> - </w:t>
      </w:r>
      <w:r w:rsidRPr="00F84350">
        <w:rPr>
          <w:sz w:val="24"/>
          <w:szCs w:val="24"/>
          <w:lang w:val="pl-PL"/>
        </w:rPr>
        <w:t>Zakres materiału: Temperatura jako czynnik rozwojowy, temperatura jako czynnik zabójczy. Wpływ: pH, aw, ciśnienia osmotycznego na drobnoustroje. Grzyby - morfologia kolonii i komórek drożdży, morfologia kolonii pleśni, budowa strzępek zarodnikonośnych, znaczenie grzybów w żywności.</w:t>
      </w:r>
    </w:p>
    <w:p w14:paraId="3D6881EB" w14:textId="77777777" w:rsidR="00A67920" w:rsidRDefault="00A67920" w:rsidP="00F84350">
      <w:pPr>
        <w:spacing w:before="60" w:after="0" w:line="240" w:lineRule="auto"/>
        <w:jc w:val="both"/>
        <w:rPr>
          <w:b/>
          <w:color w:val="4F81BD" w:themeColor="accent1"/>
          <w:sz w:val="24"/>
          <w:szCs w:val="24"/>
          <w:lang w:val="pl-PL"/>
        </w:rPr>
      </w:pPr>
    </w:p>
    <w:p w14:paraId="6E595CA6" w14:textId="17C61C97" w:rsidR="004F4850" w:rsidRPr="00F84350" w:rsidRDefault="00F84350" w:rsidP="00F84350">
      <w:pPr>
        <w:spacing w:before="60" w:after="0" w:line="240" w:lineRule="auto"/>
        <w:jc w:val="both"/>
        <w:rPr>
          <w:sz w:val="24"/>
          <w:szCs w:val="24"/>
          <w:lang w:val="pl-PL"/>
        </w:rPr>
      </w:pPr>
      <w:r w:rsidRPr="00F84350">
        <w:rPr>
          <w:b/>
          <w:color w:val="4F81BD" w:themeColor="accent1"/>
          <w:sz w:val="24"/>
          <w:szCs w:val="24"/>
          <w:lang w:val="pl-PL"/>
        </w:rPr>
        <w:t xml:space="preserve">ĆWICZENIE 6 </w:t>
      </w:r>
      <w:r w:rsidRPr="00F84350">
        <w:rPr>
          <w:b/>
          <w:sz w:val="24"/>
          <w:szCs w:val="24"/>
          <w:lang w:val="pl-PL"/>
        </w:rPr>
        <w:t>– 1</w:t>
      </w:r>
      <w:r w:rsidR="002F7ECE">
        <w:rPr>
          <w:b/>
          <w:sz w:val="24"/>
          <w:szCs w:val="24"/>
          <w:lang w:val="pl-PL"/>
        </w:rPr>
        <w:t>8</w:t>
      </w:r>
      <w:r w:rsidRPr="00F84350">
        <w:rPr>
          <w:b/>
          <w:sz w:val="24"/>
          <w:szCs w:val="24"/>
          <w:lang w:val="pl-PL"/>
        </w:rPr>
        <w:t>.11.2026 r.</w:t>
      </w:r>
    </w:p>
    <w:p w14:paraId="75444BE8" w14:textId="77777777" w:rsidR="004F4850" w:rsidRPr="00F84350" w:rsidRDefault="00000000" w:rsidP="00F84350">
      <w:pPr>
        <w:spacing w:after="20" w:line="240" w:lineRule="auto"/>
        <w:jc w:val="both"/>
        <w:rPr>
          <w:sz w:val="24"/>
          <w:szCs w:val="24"/>
          <w:lang w:val="pl-PL"/>
        </w:rPr>
      </w:pPr>
      <w:r w:rsidRPr="00F84350">
        <w:rPr>
          <w:sz w:val="24"/>
          <w:szCs w:val="24"/>
          <w:lang w:val="pl-PL"/>
        </w:rPr>
        <w:t>Ocena mikrobiologiczna powietrza, wody, powierzchni. Badanie czystości rąk – cz. II</w:t>
      </w:r>
    </w:p>
    <w:p w14:paraId="5820EA02" w14:textId="77777777" w:rsidR="004F4850" w:rsidRPr="00F84350" w:rsidRDefault="00000000" w:rsidP="00F84350">
      <w:pPr>
        <w:spacing w:after="20" w:line="240" w:lineRule="auto"/>
        <w:jc w:val="both"/>
        <w:rPr>
          <w:sz w:val="24"/>
          <w:szCs w:val="24"/>
          <w:lang w:val="pl-PL"/>
        </w:rPr>
      </w:pPr>
      <w:r w:rsidRPr="00F84350">
        <w:rPr>
          <w:sz w:val="24"/>
          <w:szCs w:val="24"/>
          <w:lang w:val="pl-PL"/>
        </w:rPr>
        <w:t>Żywność fermentowana - cz. I</w:t>
      </w:r>
    </w:p>
    <w:p w14:paraId="01BE29C5" w14:textId="0D5E01C3" w:rsidR="004F4850" w:rsidRPr="00F84350" w:rsidRDefault="00000000" w:rsidP="00F84350">
      <w:pPr>
        <w:spacing w:after="20" w:line="240" w:lineRule="auto"/>
        <w:jc w:val="both"/>
        <w:rPr>
          <w:color w:val="9BBB59" w:themeColor="accent3"/>
          <w:sz w:val="24"/>
          <w:szCs w:val="24"/>
          <w:lang w:val="pl-PL"/>
        </w:rPr>
      </w:pPr>
      <w:r w:rsidRPr="00F84350">
        <w:rPr>
          <w:b/>
          <w:color w:val="9BBB59" w:themeColor="accent3"/>
          <w:sz w:val="24"/>
          <w:szCs w:val="24"/>
          <w:lang w:val="pl-PL"/>
        </w:rPr>
        <w:t>Poprawa K</w:t>
      </w:r>
      <w:r w:rsidR="00F84350" w:rsidRPr="00F84350">
        <w:rPr>
          <w:b/>
          <w:color w:val="9BBB59" w:themeColor="accent3"/>
          <w:sz w:val="24"/>
          <w:szCs w:val="24"/>
          <w:lang w:val="pl-PL"/>
        </w:rPr>
        <w:t>olokwium</w:t>
      </w:r>
      <w:r w:rsidRPr="00F84350">
        <w:rPr>
          <w:b/>
          <w:color w:val="9BBB59" w:themeColor="accent3"/>
          <w:sz w:val="24"/>
          <w:szCs w:val="24"/>
          <w:lang w:val="pl-PL"/>
        </w:rPr>
        <w:t xml:space="preserve"> II</w:t>
      </w:r>
    </w:p>
    <w:p w14:paraId="3D3E4990" w14:textId="77777777" w:rsidR="00A67920" w:rsidRDefault="00A67920" w:rsidP="00F84350">
      <w:pPr>
        <w:spacing w:before="60" w:after="0" w:line="240" w:lineRule="auto"/>
        <w:jc w:val="both"/>
        <w:rPr>
          <w:b/>
          <w:color w:val="4F81BD" w:themeColor="accent1"/>
          <w:sz w:val="24"/>
          <w:szCs w:val="24"/>
          <w:lang w:val="pl-PL"/>
        </w:rPr>
      </w:pPr>
    </w:p>
    <w:p w14:paraId="77551246" w14:textId="42718758" w:rsidR="004F4850" w:rsidRPr="00F84350" w:rsidRDefault="00F84350" w:rsidP="00F84350">
      <w:pPr>
        <w:spacing w:before="60" w:after="0" w:line="240" w:lineRule="auto"/>
        <w:jc w:val="both"/>
        <w:rPr>
          <w:sz w:val="24"/>
          <w:szCs w:val="24"/>
          <w:lang w:val="pl-PL"/>
        </w:rPr>
      </w:pPr>
      <w:r w:rsidRPr="00F84350">
        <w:rPr>
          <w:b/>
          <w:color w:val="4F81BD" w:themeColor="accent1"/>
          <w:sz w:val="24"/>
          <w:szCs w:val="24"/>
          <w:lang w:val="pl-PL"/>
        </w:rPr>
        <w:t xml:space="preserve">ĆWICZENIE 7 </w:t>
      </w:r>
      <w:r w:rsidRPr="00F84350">
        <w:rPr>
          <w:b/>
          <w:sz w:val="24"/>
          <w:szCs w:val="24"/>
          <w:lang w:val="pl-PL"/>
        </w:rPr>
        <w:t xml:space="preserve">– </w:t>
      </w:r>
      <w:r w:rsidR="002F7ECE">
        <w:rPr>
          <w:b/>
          <w:sz w:val="24"/>
          <w:szCs w:val="24"/>
          <w:lang w:val="pl-PL"/>
        </w:rPr>
        <w:t>25</w:t>
      </w:r>
      <w:r w:rsidRPr="00F84350">
        <w:rPr>
          <w:b/>
          <w:sz w:val="24"/>
          <w:szCs w:val="24"/>
          <w:lang w:val="pl-PL"/>
        </w:rPr>
        <w:t>.11.2026 r.</w:t>
      </w:r>
    </w:p>
    <w:p w14:paraId="5EDD68AE" w14:textId="39CC6BD3" w:rsidR="004F4850" w:rsidRPr="00F84350" w:rsidRDefault="00000000" w:rsidP="00F84350">
      <w:pPr>
        <w:spacing w:after="20" w:line="240" w:lineRule="auto"/>
        <w:jc w:val="both"/>
        <w:rPr>
          <w:sz w:val="24"/>
          <w:szCs w:val="24"/>
          <w:lang w:val="pl-PL"/>
        </w:rPr>
      </w:pPr>
      <w:r w:rsidRPr="00F84350">
        <w:rPr>
          <w:sz w:val="24"/>
          <w:szCs w:val="24"/>
          <w:lang w:val="pl-PL"/>
        </w:rPr>
        <w:t>Żywność fermentowana - cz. II</w:t>
      </w:r>
      <w:r w:rsidR="00F84350">
        <w:rPr>
          <w:sz w:val="24"/>
          <w:szCs w:val="24"/>
          <w:lang w:val="pl-PL"/>
        </w:rPr>
        <w:t xml:space="preserve">. </w:t>
      </w:r>
      <w:r w:rsidR="00F84350" w:rsidRPr="00F84350">
        <w:rPr>
          <w:b/>
          <w:color w:val="9BBB59" w:themeColor="accent3"/>
          <w:sz w:val="24"/>
          <w:szCs w:val="24"/>
          <w:lang w:val="pl-PL"/>
        </w:rPr>
        <w:t>Zaliczenie końcowe</w:t>
      </w:r>
    </w:p>
    <w:p w14:paraId="19588CE1" w14:textId="77777777" w:rsidR="00F84350" w:rsidRDefault="00F84350" w:rsidP="00F84350">
      <w:pPr>
        <w:spacing w:before="100" w:after="0" w:line="240" w:lineRule="auto"/>
        <w:jc w:val="both"/>
        <w:rPr>
          <w:b/>
          <w:sz w:val="22"/>
          <w:lang w:val="pl-PL"/>
        </w:rPr>
      </w:pPr>
    </w:p>
    <w:p w14:paraId="6F05B246" w14:textId="43E09247" w:rsidR="004F4850" w:rsidRPr="00F84350" w:rsidRDefault="00000000">
      <w:pPr>
        <w:spacing w:before="100" w:after="0" w:line="240" w:lineRule="auto"/>
        <w:rPr>
          <w:sz w:val="22"/>
          <w:lang w:val="pl-PL"/>
        </w:rPr>
      </w:pPr>
      <w:r w:rsidRPr="00F84350">
        <w:rPr>
          <w:b/>
          <w:sz w:val="22"/>
          <w:lang w:val="pl-PL"/>
        </w:rPr>
        <w:t>LITERATURA:</w:t>
      </w:r>
    </w:p>
    <w:p w14:paraId="48952A2E" w14:textId="2A6D9907" w:rsidR="004F4850" w:rsidRPr="00F84350" w:rsidRDefault="00000000" w:rsidP="00F84350">
      <w:pPr>
        <w:pStyle w:val="Akapitzlist"/>
        <w:numPr>
          <w:ilvl w:val="0"/>
          <w:numId w:val="11"/>
        </w:numPr>
        <w:spacing w:after="20" w:line="240" w:lineRule="auto"/>
        <w:ind w:left="426"/>
        <w:rPr>
          <w:i/>
          <w:iCs/>
          <w:sz w:val="22"/>
          <w:lang w:val="pl-PL"/>
        </w:rPr>
      </w:pPr>
      <w:r w:rsidRPr="00F84350">
        <w:rPr>
          <w:i/>
          <w:iCs/>
          <w:sz w:val="20"/>
          <w:lang w:val="pl-PL"/>
        </w:rPr>
        <w:t>Mikrobiologia i higiena w przemyśle spożywczym – Z. Żakowska, H. Stobińska, wyd. Politechniki Łódzkiej</w:t>
      </w:r>
    </w:p>
    <w:p w14:paraId="1D7FFF34" w14:textId="450AA541" w:rsidR="004F4850" w:rsidRPr="00F84350" w:rsidRDefault="00000000" w:rsidP="00F84350">
      <w:pPr>
        <w:pStyle w:val="Akapitzlist"/>
        <w:numPr>
          <w:ilvl w:val="0"/>
          <w:numId w:val="11"/>
        </w:numPr>
        <w:spacing w:after="20" w:line="240" w:lineRule="auto"/>
        <w:ind w:left="426"/>
        <w:rPr>
          <w:i/>
          <w:iCs/>
          <w:sz w:val="22"/>
          <w:lang w:val="pl-PL"/>
        </w:rPr>
      </w:pPr>
      <w:r w:rsidRPr="00F84350">
        <w:rPr>
          <w:i/>
          <w:iCs/>
          <w:sz w:val="20"/>
          <w:lang w:val="pl-PL"/>
        </w:rPr>
        <w:t>Mikrobiologia żywności, K. Trojanowska, H. Gabriel, B. Gołębiowska, wyd. Akademii Rolniczej im. Augusta Cieszkowskiego w Poznaniu</w:t>
      </w:r>
    </w:p>
    <w:p w14:paraId="526E3539" w14:textId="2153B866" w:rsidR="004F4850" w:rsidRPr="00F84350" w:rsidRDefault="00000000" w:rsidP="00F84350">
      <w:pPr>
        <w:pStyle w:val="Akapitzlist"/>
        <w:numPr>
          <w:ilvl w:val="0"/>
          <w:numId w:val="11"/>
        </w:numPr>
        <w:spacing w:after="20" w:line="240" w:lineRule="auto"/>
        <w:ind w:left="426"/>
        <w:rPr>
          <w:i/>
          <w:iCs/>
          <w:sz w:val="22"/>
          <w:lang w:val="pl-PL"/>
        </w:rPr>
      </w:pPr>
      <w:r w:rsidRPr="00F84350">
        <w:rPr>
          <w:i/>
          <w:iCs/>
          <w:sz w:val="20"/>
          <w:lang w:val="pl-PL"/>
        </w:rPr>
        <w:t>Mikrobiologia w towaroznawstwie żywności – Ł. Łaniewska-Trokenheim, Warmińska-Radyko, L. Kłębukowska, A. Zadernowska</w:t>
      </w:r>
    </w:p>
    <w:p w14:paraId="68FCA28C" w14:textId="2CED4160" w:rsidR="004F4850" w:rsidRPr="00F84350" w:rsidRDefault="00000000" w:rsidP="00F84350">
      <w:pPr>
        <w:pStyle w:val="Akapitzlist"/>
        <w:numPr>
          <w:ilvl w:val="0"/>
          <w:numId w:val="11"/>
        </w:numPr>
        <w:spacing w:after="20" w:line="240" w:lineRule="auto"/>
        <w:ind w:left="426"/>
        <w:rPr>
          <w:i/>
          <w:iCs/>
          <w:sz w:val="22"/>
          <w:lang w:val="pl-PL"/>
        </w:rPr>
      </w:pPr>
      <w:r w:rsidRPr="00F84350">
        <w:rPr>
          <w:i/>
          <w:iCs/>
          <w:sz w:val="20"/>
          <w:lang w:val="pl-PL"/>
        </w:rPr>
        <w:t>Mikrobiologia ogólna i środowiskowa – I. Zmysłowska, wydawnictwo UWM</w:t>
      </w:r>
    </w:p>
    <w:p w14:paraId="3EF4C2B4" w14:textId="78A84EA5" w:rsidR="004F4850" w:rsidRPr="00F84350" w:rsidRDefault="00000000" w:rsidP="00F84350">
      <w:pPr>
        <w:pStyle w:val="Akapitzlist"/>
        <w:numPr>
          <w:ilvl w:val="0"/>
          <w:numId w:val="11"/>
        </w:numPr>
        <w:spacing w:after="20" w:line="240" w:lineRule="auto"/>
        <w:ind w:left="426"/>
        <w:rPr>
          <w:i/>
          <w:iCs/>
          <w:sz w:val="22"/>
          <w:lang w:val="pl-PL"/>
        </w:rPr>
      </w:pPr>
      <w:r w:rsidRPr="00F84350">
        <w:rPr>
          <w:i/>
          <w:iCs/>
          <w:sz w:val="20"/>
          <w:lang w:val="pl-PL"/>
        </w:rPr>
        <w:t>Aktualne publikacje naukowe z zakresu tematyki ćwiczeń (Przemysł Spożywczy, Przemysł Fermentacyjny i Owocowo-Warzywny)</w:t>
      </w:r>
    </w:p>
    <w:sectPr w:rsidR="004F4850" w:rsidRPr="00F84350" w:rsidSect="00034616">
      <w:pgSz w:w="12240" w:h="15840"/>
      <w:pgMar w:top="964" w:right="1361" w:bottom="96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306522"/>
    <w:multiLevelType w:val="hybridMultilevel"/>
    <w:tmpl w:val="5F5263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C71CB1"/>
    <w:multiLevelType w:val="hybridMultilevel"/>
    <w:tmpl w:val="DDD4B0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351005">
    <w:abstractNumId w:val="8"/>
  </w:num>
  <w:num w:numId="2" w16cid:durableId="1896046098">
    <w:abstractNumId w:val="6"/>
  </w:num>
  <w:num w:numId="3" w16cid:durableId="45027360">
    <w:abstractNumId w:val="5"/>
  </w:num>
  <w:num w:numId="4" w16cid:durableId="1920171430">
    <w:abstractNumId w:val="4"/>
  </w:num>
  <w:num w:numId="5" w16cid:durableId="1837455593">
    <w:abstractNumId w:val="7"/>
  </w:num>
  <w:num w:numId="6" w16cid:durableId="1738240011">
    <w:abstractNumId w:val="3"/>
  </w:num>
  <w:num w:numId="7" w16cid:durableId="40252752">
    <w:abstractNumId w:val="2"/>
  </w:num>
  <w:num w:numId="8" w16cid:durableId="549997677">
    <w:abstractNumId w:val="1"/>
  </w:num>
  <w:num w:numId="9" w16cid:durableId="970280501">
    <w:abstractNumId w:val="0"/>
  </w:num>
  <w:num w:numId="10" w16cid:durableId="385758274">
    <w:abstractNumId w:val="10"/>
  </w:num>
  <w:num w:numId="11" w16cid:durableId="11448590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7ECE"/>
    <w:rsid w:val="00326F90"/>
    <w:rsid w:val="004F4850"/>
    <w:rsid w:val="00881452"/>
    <w:rsid w:val="00A67920"/>
    <w:rsid w:val="00AA1D8D"/>
    <w:rsid w:val="00B47730"/>
    <w:rsid w:val="00CB0664"/>
    <w:rsid w:val="00F843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4CF0F7"/>
  <w14:defaultImageDpi w14:val="300"/>
  <w15:docId w15:val="{8067C8F8-91B2-47F6-82AD-43FC23916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eastAsia="Times New Roman" w:hAnsi="Times New Roman"/>
      <w:sz w:val="23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Wioleta Chajęcka-Wierzchowska</cp:lastModifiedBy>
  <cp:revision>3</cp:revision>
  <dcterms:created xsi:type="dcterms:W3CDTF">2026-10-05T08:59:00Z</dcterms:created>
  <dcterms:modified xsi:type="dcterms:W3CDTF">2026-10-05T10:40:00Z</dcterms:modified>
  <cp:category/>
</cp:coreProperties>
</file>